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5588F" w:rsidRPr="00F5588F" w:rsidRDefault="00F5588F" w:rsidP="00F5588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8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5588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5588F" w:rsidRPr="00F5588F" w:rsidRDefault="00F5588F" w:rsidP="00F558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88F" w:rsidRPr="00F5588F" w:rsidRDefault="00F5588F" w:rsidP="00F55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F5588F" w:rsidRPr="00F5588F" w:rsidRDefault="00F5588F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8F" w:rsidRPr="00F5588F" w:rsidRDefault="00CE67B1" w:rsidP="00F5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июля  </w:t>
      </w:r>
      <w:bookmarkStart w:id="0" w:name="_GoBack"/>
      <w:bookmarkEnd w:id="0"/>
      <w:r w:rsidR="00F5588F" w:rsidRPr="00F5588F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16/3</w:t>
      </w:r>
    </w:p>
    <w:p w:rsidR="00F5588F" w:rsidRDefault="00F5588F" w:rsidP="00F5588F">
      <w:pPr>
        <w:shd w:val="clear" w:color="auto" w:fill="FFFFFF"/>
        <w:spacing w:after="0"/>
        <w:ind w:left="58" w:right="-22"/>
        <w:jc w:val="center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</w:t>
      </w:r>
      <w:r w:rsidR="00F5588F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</w:t>
      </w:r>
      <w:r w:rsidR="00F5588F">
        <w:rPr>
          <w:rFonts w:ascii="Times New Roman" w:hAnsi="Times New Roman" w:cs="Times New Roman"/>
          <w:sz w:val="24"/>
          <w:szCs w:val="24"/>
        </w:rPr>
        <w:t xml:space="preserve"> </w:t>
      </w:r>
      <w:r w:rsidRPr="00F5588F">
        <w:rPr>
          <w:rFonts w:ascii="Times New Roman" w:hAnsi="Times New Roman" w:cs="Times New Roman"/>
          <w:sz w:val="24"/>
          <w:szCs w:val="24"/>
        </w:rPr>
        <w:t>РА</w:t>
      </w:r>
      <w:r w:rsidR="00F5588F">
        <w:rPr>
          <w:rFonts w:ascii="Times New Roman" w:hAnsi="Times New Roman" w:cs="Times New Roman"/>
          <w:sz w:val="24"/>
          <w:szCs w:val="24"/>
        </w:rPr>
        <w:t>ЙОНА ВОЛГОГРАДСКОЙ ОБЛАСТИ ОТ 14.11.2014</w:t>
      </w:r>
      <w:r w:rsidRPr="00F5588F">
        <w:rPr>
          <w:rFonts w:ascii="Times New Roman" w:hAnsi="Times New Roman" w:cs="Times New Roman"/>
          <w:sz w:val="24"/>
          <w:szCs w:val="24"/>
        </w:rPr>
        <w:t xml:space="preserve"> N </w:t>
      </w:r>
      <w:r w:rsidR="00F5588F">
        <w:rPr>
          <w:rFonts w:ascii="Times New Roman" w:hAnsi="Times New Roman" w:cs="Times New Roman"/>
          <w:sz w:val="24"/>
          <w:szCs w:val="24"/>
        </w:rPr>
        <w:t>18/3 «ОБ УТВЕРЖДЕНИИ ПОЛОЖЕНИЯ О ЗЕМЕЛЬНОМ НАЛОГЕ НА ТЕРРИТОРИИ МАНОЙЛИНСКОГО СЕЛЬСКОГО ПОСЕЛЕНИЯ КЛЕТСКОГО МУНИЦИПАЛЬНОГО РАЙОНА ВОЛГОГРАДСКОЙ ОБЛАСТИ»</w:t>
      </w: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283" w:rsidRDefault="00CC7D0B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88F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5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решения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F5588F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</w:t>
      </w:r>
      <w:r w:rsidR="00F5588F">
        <w:rPr>
          <w:rFonts w:ascii="Times New Roman" w:hAnsi="Times New Roman" w:cs="Times New Roman"/>
          <w:sz w:val="24"/>
          <w:szCs w:val="24"/>
        </w:rPr>
        <w:t>бласти от 14.11.2014 N 18</w:t>
      </w:r>
      <w:r w:rsidRPr="00F5588F">
        <w:rPr>
          <w:rFonts w:ascii="Times New Roman" w:hAnsi="Times New Roman" w:cs="Times New Roman"/>
          <w:sz w:val="24"/>
          <w:szCs w:val="24"/>
        </w:rPr>
        <w:t>/3 "</w:t>
      </w:r>
      <w:r w:rsidR="00912283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F5588F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228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F5588F">
        <w:rPr>
          <w:rFonts w:ascii="Times New Roman" w:hAnsi="Times New Roman" w:cs="Times New Roman"/>
          <w:sz w:val="24"/>
          <w:szCs w:val="24"/>
        </w:rPr>
        <w:t xml:space="preserve">" в соответствие с Налоговым </w:t>
      </w:r>
      <w:hyperlink r:id="rId6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12283">
        <w:rPr>
          <w:rFonts w:ascii="Times New Roman" w:hAnsi="Times New Roman" w:cs="Times New Roman"/>
          <w:sz w:val="24"/>
          <w:szCs w:val="24"/>
        </w:rPr>
        <w:t>,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228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912283" w:rsidRDefault="00912283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912283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CC7D0B" w:rsidRPr="00F5588F">
        <w:rPr>
          <w:rFonts w:ascii="Times New Roman" w:hAnsi="Times New Roman" w:cs="Times New Roman"/>
          <w:sz w:val="24"/>
          <w:szCs w:val="24"/>
        </w:rPr>
        <w:t>: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  <w:r w:rsidRPr="00F5588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решением Совета депутатов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 сельского поселения от 14.11.2014 N 18</w:t>
      </w:r>
      <w:r w:rsidRPr="00F5588F">
        <w:rPr>
          <w:rFonts w:ascii="Times New Roman" w:hAnsi="Times New Roman" w:cs="Times New Roman"/>
          <w:sz w:val="24"/>
          <w:szCs w:val="24"/>
        </w:rPr>
        <w:t>/3, следующие изменения: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1.1. Изложить </w:t>
      </w:r>
      <w:hyperlink r:id="rId8" w:history="1">
        <w:r w:rsidRPr="00F5588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</w:t>
        </w:r>
      </w:hyperlink>
      <w:r w:rsidRPr="00F5588F">
        <w:rPr>
          <w:rFonts w:ascii="Times New Roman" w:hAnsi="Times New Roman" w:cs="Times New Roman"/>
          <w:sz w:val="24"/>
          <w:szCs w:val="24"/>
        </w:rPr>
        <w:t xml:space="preserve"> "Порядок и сроки уплаты налога и авансовых платежей по налогу" в следующей редакции: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"Порядок и сроки уплаты налога и авансовых платежей по налогу</w:t>
      </w:r>
    </w:p>
    <w:p w:rsidR="00CC7D0B" w:rsidRPr="00F5588F" w:rsidRDefault="00CC7D0B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1. Налоговым периодом признается календарный год.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2. Налогоплательщикам-организациям установить сроки уплаты авансовых платежей: первый авансовый платеж – не позднее 30 апреля, второй авансовый платеж – не позднее 31 июля, третий авансовый платеж – не позднее 31 октября текущего налогового периода. Сумма авансового платежа по налогу исчисляется как произведение соответствующей налоговой базы по состоянию на 1 января года, являющегося налоговым периодом, и одной четвертой соответствующей налоговой ставки процентной доли кадастровой стоимости земельного участка.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3. По итогам налогового периода организациями, юридическими лицами налог уплачивается не позднее 1 февраля года, следующего за истекшим налоговым периодом, сумма налога определяется как разница между суммой налога, исчисленной по ставкам, установленным настоящим Положением, и суммами авансовых платежей по налогу.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4. Срок уплаты налога для налогоплательщиков – физических лиц устанавливается </w:t>
      </w:r>
      <w:r w:rsidRPr="00F5588F">
        <w:rPr>
          <w:rFonts w:ascii="Times New Roman" w:hAnsi="Times New Roman" w:cs="Times New Roman"/>
          <w:sz w:val="24"/>
          <w:szCs w:val="24"/>
        </w:rPr>
        <w:lastRenderedPageBreak/>
        <w:t>не позднее 1 декабря года, следующего за истекшим налоговым периодом</w:t>
      </w:r>
      <w:proofErr w:type="gramStart"/>
      <w:r w:rsidRPr="00F5588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7D0B" w:rsidRPr="00F5588F" w:rsidRDefault="00CC7D0B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2. Настоящее решение опубликовать в районной газете "Дон".</w:t>
      </w:r>
    </w:p>
    <w:p w:rsidR="00CC7D0B" w:rsidRPr="00F5588F" w:rsidRDefault="00CC7D0B" w:rsidP="00F55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12283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Pr="00F5588F">
        <w:rPr>
          <w:rFonts w:ascii="Times New Roman" w:hAnsi="Times New Roman" w:cs="Times New Roman"/>
          <w:sz w:val="24"/>
          <w:szCs w:val="24"/>
        </w:rPr>
        <w:tab/>
      </w:r>
      <w:r w:rsidR="00912283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0B" w:rsidRPr="00F5588F" w:rsidRDefault="00CC7D0B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716" w:rsidRPr="00F5588F" w:rsidRDefault="003D2716" w:rsidP="00F558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716" w:rsidRPr="00F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6"/>
    <w:rsid w:val="003D2716"/>
    <w:rsid w:val="00912283"/>
    <w:rsid w:val="00CC7D0B"/>
    <w:rsid w:val="00CE67B1"/>
    <w:rsid w:val="00F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7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338B43B7F1B369C24923C4342430F1F8E90DD193262CAC8ECABB2E888A78AB8134CD6F1BA4593CA75331CD26FEE3EAAC7B959356D0524B69E5EEGEf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F338B43B7F1B369C24923C4342430F1F8E90DD193262CAC8ECABB2E888A78AB8134CD6F1BA4593CA75334C826FEE3EAAC7B959356D0524B69E5EEGEf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338B43B7F1B369C2572ED2587B35F3F2B307D4942972F8DACCEC71D88C2DF9C16A942D57B7583BB95135C9G2f4G" TargetMode="External"/><Relationship Id="rId5" Type="http://schemas.openxmlformats.org/officeDocument/2006/relationships/hyperlink" Target="consultantplus://offline/ref=746F338B43B7F1B369C24923C4342430F1F8E90DD193262CAC8ECABB2E888A78AB8134CD7D1BFC553DAF4D35CF33A8B2AFGFf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2019-07-24T09:12:00Z</dcterms:created>
  <dcterms:modified xsi:type="dcterms:W3CDTF">2019-07-25T04:25:00Z</dcterms:modified>
</cp:coreProperties>
</file>