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F52D5" w:rsidRDefault="006F52D5" w:rsidP="006F52D5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F52D5" w:rsidRDefault="006F52D5" w:rsidP="006F5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F52D5" w:rsidRDefault="006F52D5" w:rsidP="006F52D5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F52D5" w:rsidRDefault="006F52D5" w:rsidP="006F52D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6F52D5" w:rsidRDefault="000E0819" w:rsidP="006F52D5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02 декабря 2019  года   № 100</w:t>
      </w:r>
    </w:p>
    <w:p w:rsidR="006F52D5" w:rsidRDefault="006F52D5" w:rsidP="006F5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внесении изменений в постановление администрации Манойлинского сельского поселения от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26.09.2018г. № 87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 «Об утверждении </w:t>
      </w:r>
      <w:r w:rsidR="00DC6EF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»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Устава Манойлинского сельского поселения Клетского муниципального района Волгоградской области</w:t>
      </w:r>
      <w:r w:rsidR="006F52D5">
        <w:rPr>
          <w:rFonts w:ascii="Times New Roman" w:hAnsi="Times New Roman"/>
          <w:sz w:val="24"/>
          <w:szCs w:val="24"/>
        </w:rPr>
        <w:t>,  администрация Манойлинского сельского поселения Клетского муниципального района Волгоградской области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DC6EFE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</w:t>
      </w:r>
      <w:r w:rsidR="006F52D5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Манойли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26.09.2018 № 87</w:t>
      </w:r>
      <w:r w:rsidR="006F52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2018-2023гг.</w:t>
      </w:r>
      <w:r w:rsidR="006F52D5">
        <w:rPr>
          <w:rFonts w:ascii="Times New Roman" w:hAnsi="Times New Roman" w:cs="Times New Roman"/>
          <w:sz w:val="24"/>
          <w:szCs w:val="24"/>
        </w:rPr>
        <w:t xml:space="preserve">» в новой редакции, согласно приложению. </w:t>
      </w:r>
    </w:p>
    <w:p w:rsidR="006F52D5" w:rsidRDefault="006F52D5" w:rsidP="006F52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F52D5" w:rsidRDefault="006F52D5" w:rsidP="006F52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F52D5" w:rsidRDefault="006F52D5" w:rsidP="006F52D5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DC6EFE" w:rsidRDefault="00DC6EFE" w:rsidP="00DC6EFE">
      <w:pPr>
        <w:pageBreakBefore/>
        <w:ind w:left="3828"/>
        <w:jc w:val="right"/>
        <w:rPr>
          <w:rFonts w:ascii="Times New Roman" w:hAnsi="Times New Roman" w:cs="Times New Roman"/>
          <w:color w:val="FF0000"/>
          <w:sz w:val="24"/>
          <w:szCs w:val="24"/>
        </w:rPr>
        <w:sectPr w:rsidR="00DC6EFE" w:rsidSect="006F5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Приложение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к постановлению администрации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Манойлинского сельского поселения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от </w:t>
      </w:r>
      <w:r w:rsidR="000E0819">
        <w:rPr>
          <w:rFonts w:ascii="Times New Roman" w:eastAsia="Times New Roman" w:hAnsi="Times New Roman" w:cs="Times New Roman"/>
          <w:color w:val="2C2C2C"/>
          <w:sz w:val="24"/>
          <w:szCs w:val="24"/>
        </w:rPr>
        <w:t>02.12.2019г. № 100</w:t>
      </w: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Default="00DC6EFE" w:rsidP="00DC6EF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C6EFE" w:rsidRPr="00BA13F9" w:rsidRDefault="00DC6EFE" w:rsidP="00DC6EFE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8.</w:t>
      </w:r>
      <w:r w:rsidRPr="00BA13F9">
        <w:rPr>
          <w:b/>
          <w:szCs w:val="24"/>
        </w:rPr>
        <w:t>Формирование сводного плана программных мероприятий комплексного развития коммунальной инфраструктуры Манойлинского сельского поселения</w:t>
      </w:r>
    </w:p>
    <w:p w:rsidR="00DC6EFE" w:rsidRPr="00BA13F9" w:rsidRDefault="00DC6EFE" w:rsidP="00DC6EFE">
      <w:pPr>
        <w:ind w:left="11520" w:firstLine="516"/>
        <w:outlineLvl w:val="0"/>
        <w:rPr>
          <w:b/>
          <w:szCs w:val="24"/>
        </w:rPr>
      </w:pPr>
      <w:r w:rsidRPr="00BA13F9">
        <w:rPr>
          <w:b/>
          <w:i/>
          <w:szCs w:val="24"/>
        </w:rPr>
        <w:t xml:space="preserve">                                    таблица № 7</w:t>
      </w:r>
    </w:p>
    <w:p w:rsidR="00DC6EFE" w:rsidRPr="00BA13F9" w:rsidRDefault="00DC6EFE" w:rsidP="00DC6EFE">
      <w:pPr>
        <w:jc w:val="center"/>
        <w:rPr>
          <w:b/>
          <w:szCs w:val="24"/>
        </w:rPr>
      </w:pPr>
      <w:r w:rsidRPr="00BA13F9">
        <w:rPr>
          <w:b/>
          <w:szCs w:val="24"/>
        </w:rPr>
        <w:t xml:space="preserve">ОСНОВНЫЕ   МЕРОПРИЯТИЯ  ПРОГРАММЫ   КОМПЛЕКСНОГО   РАЗВИТИЯ   </w:t>
      </w:r>
      <w:r w:rsidRPr="00BA13F9">
        <w:rPr>
          <w:b/>
          <w:szCs w:val="24"/>
        </w:rPr>
        <w:br/>
        <w:t xml:space="preserve"> КОММУНАЛЬНОЙ  ИНФРАСТРУКТУРЫ  МАНОЙЛИНСКОГО СЕЛЬСКОГО ПОСЕЛЕНИЯ </w:t>
      </w:r>
      <w:r w:rsidRPr="00BA13F9">
        <w:rPr>
          <w:b/>
          <w:szCs w:val="24"/>
        </w:rPr>
        <w:br/>
        <w:t>на 2018-2023 год</w:t>
      </w:r>
    </w:p>
    <w:tbl>
      <w:tblPr>
        <w:tblW w:w="110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00"/>
        <w:gridCol w:w="3120"/>
        <w:gridCol w:w="840"/>
        <w:gridCol w:w="936"/>
        <w:gridCol w:w="816"/>
        <w:gridCol w:w="816"/>
        <w:gridCol w:w="816"/>
        <w:gridCol w:w="816"/>
        <w:gridCol w:w="1141"/>
        <w:gridCol w:w="1200"/>
      </w:tblGrid>
      <w:tr w:rsidR="00DC6EFE" w:rsidRPr="00BA13F9" w:rsidTr="00657FCB">
        <w:trPr>
          <w:trHeight w:val="25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№ </w:t>
            </w:r>
            <w:proofErr w:type="spellStart"/>
            <w:r w:rsidRPr="00BA13F9">
              <w:rPr>
                <w:b/>
                <w:szCs w:val="24"/>
              </w:rPr>
              <w:t>пп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 xml:space="preserve">Ориентировочные затраты, тыс. </w:t>
            </w:r>
            <w:proofErr w:type="spellStart"/>
            <w:r w:rsidRPr="00BA13F9">
              <w:rPr>
                <w:b/>
                <w:szCs w:val="24"/>
              </w:rPr>
              <w:t>руб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Примечание</w:t>
            </w: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Всего</w:t>
            </w:r>
          </w:p>
        </w:tc>
        <w:tc>
          <w:tcPr>
            <w:tcW w:w="5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в том числе по годам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b/>
                <w:szCs w:val="24"/>
              </w:rPr>
            </w:pPr>
            <w:r w:rsidRPr="00BA13F9">
              <w:rPr>
                <w:b/>
                <w:szCs w:val="24"/>
              </w:rPr>
              <w:t>2023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b/>
                <w:szCs w:val="24"/>
              </w:rPr>
            </w:pPr>
          </w:p>
        </w:tc>
      </w:tr>
      <w:tr w:rsidR="00DC6EFE" w:rsidRPr="00BA13F9" w:rsidTr="00657FCB">
        <w:trPr>
          <w:trHeight w:val="255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482FA8" w:rsidRDefault="00DC6EFE" w:rsidP="00657FCB">
            <w:pPr>
              <w:spacing w:after="0"/>
              <w:jc w:val="center"/>
              <w:rPr>
                <w:i/>
                <w:szCs w:val="24"/>
              </w:rPr>
            </w:pPr>
            <w:r w:rsidRPr="00482FA8">
              <w:rPr>
                <w:i/>
                <w:szCs w:val="24"/>
              </w:rPr>
              <w:t>10</w:t>
            </w:r>
          </w:p>
        </w:tc>
      </w:tr>
      <w:tr w:rsidR="00DC6EFE" w:rsidRPr="00BA13F9" w:rsidTr="00DC6EFE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 w:rsidRPr="00BA13F9">
              <w:rPr>
                <w:szCs w:val="24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40,</w:t>
            </w:r>
            <w:r w:rsidR="00AC7708">
              <w:rPr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41,0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 w:rsidRPr="00BA13F9">
              <w:rPr>
                <w:szCs w:val="24"/>
              </w:rPr>
              <w:t>42,0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  <w:tr w:rsidR="00DC6EFE" w:rsidRPr="00BA13F9" w:rsidTr="00657FCB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Увеличение количества точек уличного освещения</w:t>
            </w:r>
            <w:r w:rsidR="009154C9">
              <w:rPr>
                <w:szCs w:val="24"/>
              </w:rPr>
              <w:t xml:space="preserve"> – 2 точки (2 фонаря)</w:t>
            </w:r>
            <w:r>
              <w:rPr>
                <w:szCs w:val="24"/>
              </w:rPr>
              <w:t>. Покупка и установка провода СИП</w:t>
            </w:r>
            <w:r w:rsidR="009154C9">
              <w:rPr>
                <w:szCs w:val="24"/>
              </w:rPr>
              <w:t xml:space="preserve"> 560м</w:t>
            </w:r>
            <w:bookmarkStart w:id="0" w:name="_GoBack"/>
            <w:bookmarkEnd w:id="0"/>
            <w:r>
              <w:rPr>
                <w:szCs w:val="24"/>
              </w:rPr>
              <w:t xml:space="preserve"> и светодиодных светильников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DC6EFE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060174" w:rsidRDefault="00DC6EFE" w:rsidP="00657FCB">
            <w:pPr>
              <w:spacing w:after="0"/>
              <w:jc w:val="center"/>
              <w:rPr>
                <w:szCs w:val="24"/>
              </w:rPr>
            </w:pPr>
            <w:r w:rsidRPr="00060174"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39,0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AC7708" w:rsidP="00657FCB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EFE" w:rsidRPr="00BA13F9" w:rsidRDefault="00DC6EFE" w:rsidP="00657FCB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DC6EFE" w:rsidRPr="00BA13F9" w:rsidRDefault="00DC6EFE" w:rsidP="00DC6EFE">
      <w:pPr>
        <w:jc w:val="both"/>
        <w:outlineLvl w:val="0"/>
        <w:rPr>
          <w:b/>
          <w:szCs w:val="24"/>
        </w:rPr>
        <w:sectPr w:rsidR="00DC6EFE" w:rsidRPr="00BA13F9" w:rsidSect="00482FA8">
          <w:pgSz w:w="16838" w:h="11906" w:orient="landscape"/>
          <w:pgMar w:top="987" w:right="678" w:bottom="1077" w:left="567" w:header="709" w:footer="709" w:gutter="0"/>
          <w:cols w:space="708"/>
          <w:docGrid w:linePitch="360"/>
        </w:sectPr>
      </w:pPr>
    </w:p>
    <w:p w:rsidR="006F52D5" w:rsidRPr="00BF7EA7" w:rsidRDefault="00CA145B" w:rsidP="00DC6EFE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6F52D5" w:rsidRPr="00BF7EA7" w:rsidSect="00DC6E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419A5"/>
    <w:rsid w:val="000519BF"/>
    <w:rsid w:val="00060174"/>
    <w:rsid w:val="00091AE6"/>
    <w:rsid w:val="00097CA6"/>
    <w:rsid w:val="000C2876"/>
    <w:rsid w:val="000E0819"/>
    <w:rsid w:val="000F0872"/>
    <w:rsid w:val="00102556"/>
    <w:rsid w:val="00111A18"/>
    <w:rsid w:val="00134192"/>
    <w:rsid w:val="001351DE"/>
    <w:rsid w:val="00144079"/>
    <w:rsid w:val="001A31DA"/>
    <w:rsid w:val="001C0296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3F664A"/>
    <w:rsid w:val="004147E6"/>
    <w:rsid w:val="00435B3E"/>
    <w:rsid w:val="004D17F7"/>
    <w:rsid w:val="004E2887"/>
    <w:rsid w:val="004E68C6"/>
    <w:rsid w:val="004F7357"/>
    <w:rsid w:val="00501F25"/>
    <w:rsid w:val="00507112"/>
    <w:rsid w:val="00524EE2"/>
    <w:rsid w:val="00525CD5"/>
    <w:rsid w:val="00542747"/>
    <w:rsid w:val="00582486"/>
    <w:rsid w:val="0058709C"/>
    <w:rsid w:val="005C58B6"/>
    <w:rsid w:val="005E51FD"/>
    <w:rsid w:val="005E7034"/>
    <w:rsid w:val="00693547"/>
    <w:rsid w:val="00693FFB"/>
    <w:rsid w:val="00697C13"/>
    <w:rsid w:val="006A490F"/>
    <w:rsid w:val="006B71BF"/>
    <w:rsid w:val="006D1381"/>
    <w:rsid w:val="006F2327"/>
    <w:rsid w:val="006F52D5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154C9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1A84"/>
    <w:rsid w:val="00A847D8"/>
    <w:rsid w:val="00A849D9"/>
    <w:rsid w:val="00A857F0"/>
    <w:rsid w:val="00AC7708"/>
    <w:rsid w:val="00AD760A"/>
    <w:rsid w:val="00AF4452"/>
    <w:rsid w:val="00AF5DE7"/>
    <w:rsid w:val="00B1303E"/>
    <w:rsid w:val="00B16ED4"/>
    <w:rsid w:val="00B235BB"/>
    <w:rsid w:val="00B52217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272D8"/>
    <w:rsid w:val="00C474F2"/>
    <w:rsid w:val="00C70E0C"/>
    <w:rsid w:val="00C800E3"/>
    <w:rsid w:val="00C94937"/>
    <w:rsid w:val="00C97844"/>
    <w:rsid w:val="00CA145B"/>
    <w:rsid w:val="00CA402A"/>
    <w:rsid w:val="00CB3933"/>
    <w:rsid w:val="00CC4CCD"/>
    <w:rsid w:val="00CE6BD2"/>
    <w:rsid w:val="00D161E4"/>
    <w:rsid w:val="00D21701"/>
    <w:rsid w:val="00D56EC5"/>
    <w:rsid w:val="00D87DCF"/>
    <w:rsid w:val="00D91163"/>
    <w:rsid w:val="00D9335B"/>
    <w:rsid w:val="00DB4A41"/>
    <w:rsid w:val="00DC6EFE"/>
    <w:rsid w:val="00DD100D"/>
    <w:rsid w:val="00DE53BA"/>
    <w:rsid w:val="00DF5141"/>
    <w:rsid w:val="00E22A0D"/>
    <w:rsid w:val="00E339F0"/>
    <w:rsid w:val="00E66664"/>
    <w:rsid w:val="00E669D2"/>
    <w:rsid w:val="00E86472"/>
    <w:rsid w:val="00EB50EB"/>
    <w:rsid w:val="00EE54B6"/>
    <w:rsid w:val="00EF1E7D"/>
    <w:rsid w:val="00F02965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9412A"/>
    <w:rsid w:val="00FA16A6"/>
    <w:rsid w:val="00FD0E6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7B82-1E86-4773-872B-A35795C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2019-12-03T06:43:00Z</cp:lastPrinted>
  <dcterms:created xsi:type="dcterms:W3CDTF">2019-10-07T07:10:00Z</dcterms:created>
  <dcterms:modified xsi:type="dcterms:W3CDTF">2019-12-03T06:51:00Z</dcterms:modified>
</cp:coreProperties>
</file>