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E66" w:rsidRPr="00672BCD" w:rsidRDefault="00672BCD" w:rsidP="00672BCD">
      <w:pPr>
        <w:spacing w:after="0"/>
        <w:jc w:val="center"/>
        <w:rPr>
          <w:rFonts w:ascii="Times New Roman" w:hAnsi="Times New Roman" w:cs="Times New Roman"/>
          <w:b/>
        </w:rPr>
      </w:pPr>
      <w:r w:rsidRPr="00672BCD">
        <w:rPr>
          <w:rFonts w:ascii="Times New Roman" w:hAnsi="Times New Roman" w:cs="Times New Roman"/>
          <w:b/>
        </w:rPr>
        <w:t>Доклад главы Манойлинского сельского поселения</w:t>
      </w:r>
    </w:p>
    <w:p w:rsidR="00DA1AAE" w:rsidRPr="00672BCD" w:rsidRDefault="00DA1AAE" w:rsidP="00672BCD">
      <w:pPr>
        <w:spacing w:after="0"/>
        <w:jc w:val="center"/>
        <w:rPr>
          <w:rFonts w:ascii="Times New Roman" w:hAnsi="Times New Roman" w:cs="Times New Roman"/>
          <w:b/>
        </w:rPr>
      </w:pPr>
      <w:r w:rsidRPr="00672BCD">
        <w:rPr>
          <w:rFonts w:ascii="Times New Roman" w:hAnsi="Times New Roman" w:cs="Times New Roman"/>
          <w:b/>
        </w:rPr>
        <w:t>об исполнении бюджета Манойлинского сельского поселения</w:t>
      </w:r>
    </w:p>
    <w:p w:rsidR="00DA1AAE" w:rsidRPr="00672BCD" w:rsidRDefault="00DA1AAE" w:rsidP="00672BCD">
      <w:pPr>
        <w:spacing w:after="0"/>
        <w:jc w:val="center"/>
        <w:rPr>
          <w:rFonts w:ascii="Times New Roman" w:hAnsi="Times New Roman" w:cs="Times New Roman"/>
          <w:b/>
        </w:rPr>
      </w:pPr>
      <w:r w:rsidRPr="00672BCD">
        <w:rPr>
          <w:rFonts w:ascii="Times New Roman" w:hAnsi="Times New Roman" w:cs="Times New Roman"/>
          <w:b/>
        </w:rPr>
        <w:t xml:space="preserve">за </w:t>
      </w:r>
      <w:r w:rsidR="00FF68B3" w:rsidRPr="00672BCD">
        <w:rPr>
          <w:rFonts w:ascii="Times New Roman" w:hAnsi="Times New Roman" w:cs="Times New Roman"/>
          <w:b/>
        </w:rPr>
        <w:t xml:space="preserve">отчетный </w:t>
      </w:r>
      <w:r w:rsidRPr="00672BCD">
        <w:rPr>
          <w:rFonts w:ascii="Times New Roman" w:hAnsi="Times New Roman" w:cs="Times New Roman"/>
          <w:b/>
        </w:rPr>
        <w:t>2014 год</w:t>
      </w:r>
    </w:p>
    <w:p w:rsidR="00FF68B3" w:rsidRDefault="00FF68B3" w:rsidP="00672B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ДОХОДЫ</w:t>
      </w:r>
    </w:p>
    <w:p w:rsidR="00DA1AAE" w:rsidRPr="00FF68B3" w:rsidRDefault="00DA1AAE" w:rsidP="00FF68B3">
      <w:pPr>
        <w:jc w:val="both"/>
        <w:rPr>
          <w:rFonts w:ascii="Times New Roman" w:hAnsi="Times New Roman" w:cs="Times New Roman"/>
        </w:rPr>
      </w:pPr>
      <w:r w:rsidRPr="00FF68B3">
        <w:rPr>
          <w:rFonts w:ascii="Times New Roman" w:hAnsi="Times New Roman" w:cs="Times New Roman"/>
        </w:rPr>
        <w:t xml:space="preserve">Бюджет </w:t>
      </w:r>
      <w:r w:rsidR="00306595" w:rsidRPr="00FF68B3">
        <w:rPr>
          <w:rFonts w:ascii="Times New Roman" w:hAnsi="Times New Roman" w:cs="Times New Roman"/>
        </w:rPr>
        <w:t>Манойлинского сельского поселения за 2014 год исполнен с профицитом</w:t>
      </w:r>
      <w:r w:rsidR="0072128F" w:rsidRPr="00FF68B3">
        <w:rPr>
          <w:rFonts w:ascii="Times New Roman" w:hAnsi="Times New Roman" w:cs="Times New Roman"/>
        </w:rPr>
        <w:t>, профицит составил</w:t>
      </w:r>
      <w:r w:rsidR="00306595" w:rsidRPr="00FF68B3">
        <w:rPr>
          <w:rFonts w:ascii="Times New Roman" w:hAnsi="Times New Roman" w:cs="Times New Roman"/>
        </w:rPr>
        <w:t xml:space="preserve"> 581,3 тыс. рублей. </w:t>
      </w:r>
      <w:r w:rsidRPr="00FF68B3">
        <w:rPr>
          <w:rFonts w:ascii="Times New Roman" w:hAnsi="Times New Roman" w:cs="Times New Roman"/>
        </w:rPr>
        <w:t>Объем поступлений</w:t>
      </w:r>
      <w:r w:rsidR="00E815CF">
        <w:rPr>
          <w:rFonts w:ascii="Times New Roman" w:hAnsi="Times New Roman" w:cs="Times New Roman"/>
        </w:rPr>
        <w:t xml:space="preserve"> доходов по основным источникам</w:t>
      </w:r>
      <w:r w:rsidR="00306595" w:rsidRPr="00FF68B3">
        <w:rPr>
          <w:rFonts w:ascii="Times New Roman" w:hAnsi="Times New Roman" w:cs="Times New Roman"/>
        </w:rPr>
        <w:t>:</w:t>
      </w:r>
    </w:p>
    <w:p w:rsidR="00306595" w:rsidRDefault="00E815CF" w:rsidP="003065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306595">
        <w:rPr>
          <w:rFonts w:ascii="Times New Roman" w:hAnsi="Times New Roman" w:cs="Times New Roman"/>
        </w:rPr>
        <w:t xml:space="preserve"> доходную часть за 2014 год фактически поступило </w:t>
      </w:r>
      <w:r w:rsidR="0072128F">
        <w:rPr>
          <w:rFonts w:ascii="Times New Roman" w:hAnsi="Times New Roman" w:cs="Times New Roman"/>
        </w:rPr>
        <w:t>5017,3 тыс.руб., что составляет 99% от уточненных плановых назначений 2014года, из них:</w:t>
      </w:r>
    </w:p>
    <w:p w:rsidR="0072128F" w:rsidRDefault="0072128F" w:rsidP="003065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налоговых доходов – 1432,2 тыс. руб. (99% исполнения);</w:t>
      </w:r>
    </w:p>
    <w:p w:rsidR="0072128F" w:rsidRDefault="0072128F" w:rsidP="003065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неналоговых доходов – 410,3 тыс. руб. (100% исполнения);</w:t>
      </w:r>
    </w:p>
    <w:p w:rsidR="0072128F" w:rsidRDefault="0072128F" w:rsidP="003065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безвозмездных поступлений – 3174,8 тыс. рублей</w:t>
      </w:r>
      <w:r w:rsidR="00EA4FFD">
        <w:rPr>
          <w:rFonts w:ascii="Times New Roman" w:hAnsi="Times New Roman" w:cs="Times New Roman"/>
        </w:rPr>
        <w:t>, в том числе</w:t>
      </w:r>
    </w:p>
    <w:p w:rsidR="00EA4FFD" w:rsidRDefault="00EA4FFD" w:rsidP="003065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субсидия на сбалансированность -1549,0 тыс. руб.</w:t>
      </w:r>
      <w:r w:rsidR="00FF68B3">
        <w:rPr>
          <w:rFonts w:ascii="Times New Roman" w:hAnsi="Times New Roman" w:cs="Times New Roman"/>
        </w:rPr>
        <w:t xml:space="preserve"> (100%),</w:t>
      </w:r>
    </w:p>
    <w:p w:rsidR="00EA4FFD" w:rsidRDefault="00EA4FFD" w:rsidP="003065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дотация на выравнивание уровня бюджетной обеспеченности – 1406,0 тыс.руб.</w:t>
      </w:r>
      <w:r w:rsidR="00FF68B3">
        <w:rPr>
          <w:rFonts w:ascii="Times New Roman" w:hAnsi="Times New Roman" w:cs="Times New Roman"/>
        </w:rPr>
        <w:t xml:space="preserve"> (100%)</w:t>
      </w:r>
      <w:r>
        <w:rPr>
          <w:rFonts w:ascii="Times New Roman" w:hAnsi="Times New Roman" w:cs="Times New Roman"/>
        </w:rPr>
        <w:t>,</w:t>
      </w:r>
    </w:p>
    <w:p w:rsidR="00FF68B3" w:rsidRDefault="00FF68B3" w:rsidP="003065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субвенции по воинскому учету – 52,0 тыс. рублей,</w:t>
      </w:r>
    </w:p>
    <w:p w:rsidR="00FF68B3" w:rsidRDefault="00FF68B3" w:rsidP="003065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субвенции по административной комиссии – 3,1 тыс. рублей,</w:t>
      </w:r>
    </w:p>
    <w:p w:rsidR="00FF68B3" w:rsidRDefault="00FF68B3" w:rsidP="003065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межбюджетных трансфертов из районного бюджета – 164,7 тыс. рублей, в том числе </w:t>
      </w:r>
    </w:p>
    <w:p w:rsidR="00FF68B3" w:rsidRDefault="00FF68B3" w:rsidP="003065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возврат неиспользованного остатка межбюджетных трансфертов за 2013г. -3,7 тыс. рублей.</w:t>
      </w:r>
    </w:p>
    <w:p w:rsidR="00FF68B3" w:rsidRDefault="00FF68B3" w:rsidP="00FF68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РАСХОДЫ</w:t>
      </w:r>
    </w:p>
    <w:p w:rsidR="00FF68B3" w:rsidRDefault="0014267E" w:rsidP="00FF6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Расходы бюджета поселения за 2014 год исполнены в сумме 4435,9 тыс. рублей или на 83%</w:t>
      </w:r>
      <w:r w:rsidR="00047189">
        <w:rPr>
          <w:rFonts w:ascii="Times New Roman" w:hAnsi="Times New Roman" w:cs="Times New Roman"/>
        </w:rPr>
        <w:t xml:space="preserve"> от плановых годовых назначений.</w:t>
      </w:r>
    </w:p>
    <w:p w:rsidR="00085A1C" w:rsidRDefault="00047189" w:rsidP="00FF6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разделу 0100 «Общегосударственные вопросы» плановые назначения за 2014 год составили 3451,9 тыс. руб., фактическое исполнение расходов составило 2726,6 тыс. руб.</w:t>
      </w:r>
      <w:r w:rsidR="00085A1C">
        <w:rPr>
          <w:rFonts w:ascii="Times New Roman" w:hAnsi="Times New Roman" w:cs="Times New Roman"/>
        </w:rPr>
        <w:t xml:space="preserve"> или 79%</w:t>
      </w:r>
      <w:r>
        <w:rPr>
          <w:rFonts w:ascii="Times New Roman" w:hAnsi="Times New Roman" w:cs="Times New Roman"/>
        </w:rPr>
        <w:t>.</w:t>
      </w:r>
      <w:r w:rsidR="00085A1C">
        <w:rPr>
          <w:rFonts w:ascii="Times New Roman" w:hAnsi="Times New Roman" w:cs="Times New Roman"/>
        </w:rPr>
        <w:t xml:space="preserve"> </w:t>
      </w:r>
    </w:p>
    <w:p w:rsidR="00085A1C" w:rsidRDefault="00085A1C" w:rsidP="00FF6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подразделу 0102 «Функционирование высшего должностн</w:t>
      </w:r>
      <w:r w:rsidR="00BA5BD4">
        <w:rPr>
          <w:rFonts w:ascii="Times New Roman" w:hAnsi="Times New Roman" w:cs="Times New Roman"/>
        </w:rPr>
        <w:t>ого лица субъекта РФ, муницип. о</w:t>
      </w:r>
      <w:r>
        <w:rPr>
          <w:rFonts w:ascii="Times New Roman" w:hAnsi="Times New Roman" w:cs="Times New Roman"/>
        </w:rPr>
        <w:t>бразования» расходы исполнены в размере 603,3 тыс. руб. или 89% плановых назначений. Ассигнования направлены на оплату труда  главы сельского поселения с начислениями, включая командировочные расходы.</w:t>
      </w:r>
    </w:p>
    <w:p w:rsidR="00F3633A" w:rsidRDefault="00085A1C" w:rsidP="00FF6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подразделу 0104 «Функционирование Правительства РФ,</w:t>
      </w:r>
      <w:r w:rsidR="00E815CF">
        <w:rPr>
          <w:rFonts w:ascii="Times New Roman" w:hAnsi="Times New Roman" w:cs="Times New Roman"/>
        </w:rPr>
        <w:t xml:space="preserve"> высших органов исполнительной власти субъектов РФ, местных администраций» исполнены в сумме 2071,1тыс.руб или 91% от плана. Ассигнования по данному коду расходов направлены</w:t>
      </w:r>
    </w:p>
    <w:p w:rsidR="00085A1C" w:rsidRDefault="00E815CF" w:rsidP="00FF6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оплату труда работников администрации с начислениями в сумме 2312</w:t>
      </w:r>
      <w:r w:rsidR="00F3633A">
        <w:rPr>
          <w:rFonts w:ascii="Times New Roman" w:hAnsi="Times New Roman" w:cs="Times New Roman"/>
        </w:rPr>
        <w:t>,5 тыс. рублей, на командировочные расходы 2,6 тыс. руб</w:t>
      </w:r>
      <w:r w:rsidR="00702AFD">
        <w:rPr>
          <w:rFonts w:ascii="Times New Roman" w:hAnsi="Times New Roman" w:cs="Times New Roman"/>
        </w:rPr>
        <w:t>.</w:t>
      </w:r>
    </w:p>
    <w:p w:rsidR="00702AFD" w:rsidRDefault="00702AFD" w:rsidP="00FF6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оплату услуг связи в сумме 32,0 тыс. руб.</w:t>
      </w:r>
    </w:p>
    <w:p w:rsidR="00702AFD" w:rsidRDefault="00702AFD" w:rsidP="00FF6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коммунальные услуги в сумме 48,0 тыс. руб</w:t>
      </w:r>
    </w:p>
    <w:p w:rsidR="00702AFD" w:rsidRDefault="00702AFD" w:rsidP="00FF6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транспортные услуги 10,6 тыс. руб.</w:t>
      </w:r>
    </w:p>
    <w:p w:rsidR="00702AFD" w:rsidRDefault="00702AFD" w:rsidP="00FF6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приобретение материальных запасов на сумму 183,6 тыс. руб</w:t>
      </w:r>
      <w:r w:rsidR="00790FA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(ГСМ-113,7 тыс. руб, </w:t>
      </w:r>
      <w:r w:rsidR="00790FAA">
        <w:rPr>
          <w:rFonts w:ascii="Times New Roman" w:hAnsi="Times New Roman" w:cs="Times New Roman"/>
        </w:rPr>
        <w:t>канцелярские товары -15,1тыс. руб., запчасти 21,4 тыс. руб.,хозяйств. товары -2,8 тыс. руб., бумага офисная -26,0 тыс. руб.,кейс-пилот -2,0 тыс. руб., картридж -2,7 тыс.руб.</w:t>
      </w:r>
      <w:r>
        <w:rPr>
          <w:rFonts w:ascii="Times New Roman" w:hAnsi="Times New Roman" w:cs="Times New Roman"/>
        </w:rPr>
        <w:t>)</w:t>
      </w:r>
    </w:p>
    <w:p w:rsidR="00702AFD" w:rsidRDefault="00790FAA" w:rsidP="00FF6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приобретение основных средств -5,6 тыс. руб.(источник бесперебойного питания и флэш-накопитель)</w:t>
      </w:r>
    </w:p>
    <w:p w:rsidR="00790FAA" w:rsidRDefault="00790FAA" w:rsidP="00FF6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выполнение межбюджетных трансфертов – 2,0 тыс. руб.</w:t>
      </w:r>
    </w:p>
    <w:p w:rsidR="00790FAA" w:rsidRDefault="00566D66" w:rsidP="00FF6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подразделу 0113 «Другие общегосударственные вопросы» расходы за отчетный период фактически исполнены на сумму 36,3 тыс. руб. (программа ЗУМО, изготовление ЭЦП для программ</w:t>
      </w:r>
      <w:r w:rsidR="00CE4DBA">
        <w:rPr>
          <w:rFonts w:ascii="Times New Roman" w:hAnsi="Times New Roman" w:cs="Times New Roman"/>
        </w:rPr>
        <w:t>ы по СМЭВ</w:t>
      </w:r>
      <w:r>
        <w:rPr>
          <w:rFonts w:ascii="Times New Roman" w:hAnsi="Times New Roman" w:cs="Times New Roman"/>
        </w:rPr>
        <w:t>, программный продукт Контур-Экстерн, обслуживание сайта администрации</w:t>
      </w:r>
      <w:r w:rsidR="00CE4DBA">
        <w:rPr>
          <w:rFonts w:ascii="Times New Roman" w:hAnsi="Times New Roman" w:cs="Times New Roman"/>
        </w:rPr>
        <w:t xml:space="preserve"> поселения</w:t>
      </w:r>
      <w:r>
        <w:rPr>
          <w:rFonts w:ascii="Times New Roman" w:hAnsi="Times New Roman" w:cs="Times New Roman"/>
        </w:rPr>
        <w:t>)</w:t>
      </w:r>
    </w:p>
    <w:p w:rsidR="00566D66" w:rsidRDefault="00566D66" w:rsidP="00FF6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муниципальной программы «Развитие и совершенствование территориального общественного самоуправления на территории Манойлинского с/п в 2012-2014гг» израсходовано 7,0 тыс. рублей (денежная премия ТОСу «Манойлинский»)</w:t>
      </w:r>
    </w:p>
    <w:p w:rsidR="00566D66" w:rsidRDefault="00566D66" w:rsidP="00FF6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обеспечение деятельности контрольно-счетной пала</w:t>
      </w:r>
      <w:r w:rsidR="00590728">
        <w:rPr>
          <w:rFonts w:ascii="Times New Roman" w:hAnsi="Times New Roman" w:cs="Times New Roman"/>
        </w:rPr>
        <w:t>ты перечислены</w:t>
      </w:r>
      <w:r>
        <w:rPr>
          <w:rFonts w:ascii="Times New Roman" w:hAnsi="Times New Roman" w:cs="Times New Roman"/>
        </w:rPr>
        <w:t xml:space="preserve"> 13,83 тыс.руб. в рамках проведения проверки внешнего исполнения годового бюджета поселения</w:t>
      </w:r>
      <w:r w:rsidR="00CE4DBA">
        <w:rPr>
          <w:rFonts w:ascii="Times New Roman" w:hAnsi="Times New Roman" w:cs="Times New Roman"/>
        </w:rPr>
        <w:t xml:space="preserve"> за 2013г</w:t>
      </w:r>
      <w:r>
        <w:rPr>
          <w:rFonts w:ascii="Times New Roman" w:hAnsi="Times New Roman" w:cs="Times New Roman"/>
        </w:rPr>
        <w:t>.</w:t>
      </w:r>
    </w:p>
    <w:p w:rsidR="00566D66" w:rsidRDefault="00566D66" w:rsidP="00FF6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подразделу 0203 «Мобилизацио</w:t>
      </w:r>
      <w:r w:rsidR="00BA5BD4">
        <w:rPr>
          <w:rFonts w:ascii="Times New Roman" w:hAnsi="Times New Roman" w:cs="Times New Roman"/>
        </w:rPr>
        <w:t xml:space="preserve">нная и вневойсковая подготовка» </w:t>
      </w:r>
      <w:r>
        <w:rPr>
          <w:rFonts w:ascii="Times New Roman" w:hAnsi="Times New Roman" w:cs="Times New Roman"/>
        </w:rPr>
        <w:t xml:space="preserve"> расходы исполнены в сумме 52,0 тыс. рублей. Средства </w:t>
      </w:r>
      <w:r w:rsidR="00590728">
        <w:rPr>
          <w:rFonts w:ascii="Times New Roman" w:hAnsi="Times New Roman" w:cs="Times New Roman"/>
        </w:rPr>
        <w:t>направлены на оплату труда с начислениями работника по воинскому учету, на заправку картриджа, приобретение канц. товаров и обогревателя.</w:t>
      </w:r>
    </w:p>
    <w:p w:rsidR="00590728" w:rsidRDefault="00590728" w:rsidP="00FF6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подразделам 0309, 0310 «Предупреждение и ликвидация последствий чрезв. ситуаций природного и техногенного характера, гражданская оборона» и «Обеспечение пожарной безопасности» фактические расходы не производились.</w:t>
      </w:r>
    </w:p>
    <w:p w:rsidR="00590728" w:rsidRDefault="00590728" w:rsidP="00FF6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подразделу 0409 Дорожное хозяйство – дорожные фонды» расходы составили 32,0 тыс. рублей. Средства направлены на оплату транспортных услуг по перевозке щебня.</w:t>
      </w:r>
    </w:p>
    <w:p w:rsidR="001373C9" w:rsidRDefault="001373C9" w:rsidP="00FF6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Расходы по </w:t>
      </w:r>
      <w:r w:rsidR="00590728">
        <w:rPr>
          <w:rFonts w:ascii="Times New Roman" w:hAnsi="Times New Roman" w:cs="Times New Roman"/>
        </w:rPr>
        <w:t xml:space="preserve">разделу 0503 «Благоустройство» в рамках муниципальной программы «Благоустройство населенных пунктов Манойлинского сельского поселения на 2012-2016гг» </w:t>
      </w:r>
      <w:r>
        <w:rPr>
          <w:rFonts w:ascii="Times New Roman" w:hAnsi="Times New Roman" w:cs="Times New Roman"/>
        </w:rPr>
        <w:t xml:space="preserve">составили: </w:t>
      </w:r>
    </w:p>
    <w:p w:rsidR="00590728" w:rsidRDefault="001373C9" w:rsidP="00FF6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-«Уличное освещение» -256,5 тыс. руб. (оплата электроэнергии, ремонт электрооборудования уличных фонарей, приобретение ламп ночного освещения)</w:t>
      </w:r>
    </w:p>
    <w:p w:rsidR="001373C9" w:rsidRDefault="001373C9" w:rsidP="00FF6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«Организация и содержание мест захоронений» - 47,2 тыс. руб. ( приобретены 2 деревянных туалета</w:t>
      </w:r>
      <w:r w:rsidR="0049793C">
        <w:rPr>
          <w:rFonts w:ascii="Times New Roman" w:hAnsi="Times New Roman" w:cs="Times New Roman"/>
        </w:rPr>
        <w:t xml:space="preserve"> для гражданских кладбищ</w:t>
      </w:r>
      <w:r w:rsidR="00BA5BD4">
        <w:rPr>
          <w:rFonts w:ascii="Times New Roman" w:hAnsi="Times New Roman" w:cs="Times New Roman"/>
        </w:rPr>
        <w:t>, траурные венки для возложения</w:t>
      </w:r>
      <w:r w:rsidR="0049793C">
        <w:rPr>
          <w:rFonts w:ascii="Times New Roman" w:hAnsi="Times New Roman" w:cs="Times New Roman"/>
        </w:rPr>
        <w:t xml:space="preserve">, </w:t>
      </w:r>
      <w:r w:rsidR="00CE4DBA">
        <w:rPr>
          <w:rFonts w:ascii="Times New Roman" w:hAnsi="Times New Roman" w:cs="Times New Roman"/>
        </w:rPr>
        <w:t>ш</w:t>
      </w:r>
      <w:r w:rsidR="0049793C">
        <w:rPr>
          <w:rFonts w:ascii="Times New Roman" w:hAnsi="Times New Roman" w:cs="Times New Roman"/>
        </w:rPr>
        <w:t>такетник деревянный секции и асбест. трубы для ограждения нижнего кладбища)</w:t>
      </w:r>
      <w:r>
        <w:rPr>
          <w:rFonts w:ascii="Times New Roman" w:hAnsi="Times New Roman" w:cs="Times New Roman"/>
        </w:rPr>
        <w:t>,</w:t>
      </w:r>
    </w:p>
    <w:p w:rsidR="001373C9" w:rsidRDefault="001373C9" w:rsidP="00FF6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-«Прочие мероприятия по благоустройству» - 181,1 тыс.руб.</w:t>
      </w:r>
      <w:r w:rsidR="0049793C">
        <w:rPr>
          <w:rFonts w:ascii="Times New Roman" w:hAnsi="Times New Roman" w:cs="Times New Roman"/>
        </w:rPr>
        <w:t xml:space="preserve">(строительные материалы –доска обрезная, уголки -15,6 тыс. руб, оплата договоров по уборке и благоустройству территории поселения- 135,7тыс. руб., приобретение ГСМ- </w:t>
      </w:r>
      <w:r w:rsidR="00FC42F0">
        <w:rPr>
          <w:rFonts w:ascii="Times New Roman" w:hAnsi="Times New Roman" w:cs="Times New Roman"/>
        </w:rPr>
        <w:t>22,9 тыс.руб.</w:t>
      </w:r>
      <w:r w:rsidR="0049793C">
        <w:rPr>
          <w:rFonts w:ascii="Times New Roman" w:hAnsi="Times New Roman" w:cs="Times New Roman"/>
        </w:rPr>
        <w:t>)</w:t>
      </w:r>
    </w:p>
    <w:p w:rsidR="00FC42F0" w:rsidRDefault="00CE4DBA" w:rsidP="00FF6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подразделу 07</w:t>
      </w:r>
      <w:r w:rsidR="00FC42F0">
        <w:rPr>
          <w:rFonts w:ascii="Times New Roman" w:hAnsi="Times New Roman" w:cs="Times New Roman"/>
        </w:rPr>
        <w:t xml:space="preserve">07 </w:t>
      </w:r>
      <w:r>
        <w:rPr>
          <w:rFonts w:ascii="Times New Roman" w:hAnsi="Times New Roman" w:cs="Times New Roman"/>
        </w:rPr>
        <w:t>«</w:t>
      </w:r>
      <w:r w:rsidR="00FC42F0">
        <w:rPr>
          <w:rFonts w:ascii="Times New Roman" w:hAnsi="Times New Roman" w:cs="Times New Roman"/>
        </w:rPr>
        <w:t>Молодежная политика и оздоровление детей» исполнение составило 4,8тыс. руб.</w:t>
      </w:r>
      <w:r w:rsidR="00674F15">
        <w:rPr>
          <w:rFonts w:ascii="Times New Roman" w:hAnsi="Times New Roman" w:cs="Times New Roman"/>
        </w:rPr>
        <w:t xml:space="preserve"> (96%) на организацию досуга для детей и молодежи поселения</w:t>
      </w:r>
      <w:r w:rsidR="00FC42F0">
        <w:rPr>
          <w:rFonts w:ascii="Times New Roman" w:hAnsi="Times New Roman" w:cs="Times New Roman"/>
        </w:rPr>
        <w:t>, в рамка</w:t>
      </w:r>
      <w:r w:rsidR="00EF2955">
        <w:rPr>
          <w:rFonts w:ascii="Times New Roman" w:hAnsi="Times New Roman" w:cs="Times New Roman"/>
        </w:rPr>
        <w:t>х муниципальной программы «Комплексные</w:t>
      </w:r>
      <w:r w:rsidR="00FC42F0">
        <w:rPr>
          <w:rFonts w:ascii="Times New Roman" w:hAnsi="Times New Roman" w:cs="Times New Roman"/>
        </w:rPr>
        <w:t xml:space="preserve"> меры профилактики наркомании, противодействия злоупотреблению наркотиками»</w:t>
      </w:r>
      <w:r>
        <w:rPr>
          <w:rFonts w:ascii="Times New Roman" w:hAnsi="Times New Roman" w:cs="Times New Roman"/>
        </w:rPr>
        <w:t xml:space="preserve"> </w:t>
      </w:r>
      <w:r w:rsidR="00674F15">
        <w:rPr>
          <w:rFonts w:ascii="Times New Roman" w:hAnsi="Times New Roman" w:cs="Times New Roman"/>
        </w:rPr>
        <w:t>израсходовано 3,4 тыс. руб. или 57% от плана. Средства направлены на профилактические мероприятия по злоупотреблению наркотиками согласно плана мероприятий муниципальной программы.</w:t>
      </w:r>
    </w:p>
    <w:p w:rsidR="00674F15" w:rsidRDefault="00674F15" w:rsidP="00FF6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подразделу 0801 «Культура» в рамках ведомственной программы «Развитие культуры на территории Манойлинского сельского поселения на 2012-2014гг» исполнение составило </w:t>
      </w:r>
      <w:r w:rsidR="003411AB">
        <w:rPr>
          <w:rFonts w:ascii="Times New Roman" w:hAnsi="Times New Roman" w:cs="Times New Roman"/>
        </w:rPr>
        <w:t>1088,2 тыс. руб. или 96% от плановых годовых назначений. Средства направлены на функционирование деятельности подведомственного учреждения, в том числе на повышение з/ платы работникам культуры согласно майских Указов Президента и «дорожной карты».</w:t>
      </w:r>
    </w:p>
    <w:p w:rsidR="003411AB" w:rsidRDefault="003411AB" w:rsidP="00FF6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 подразделу 1001 «Пенсионное обеспечение» фактические расходы исполнены в сумме 22,0 тыс. руб. или 100% от плана. Средства направлены на выплату пенсионного обеспечения за выслугу лет муниципальной службы.</w:t>
      </w:r>
    </w:p>
    <w:p w:rsidR="003411AB" w:rsidRDefault="003411AB" w:rsidP="00FF6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подразделу 1101 Физическая культура» израсходовано 15,0 тыс. руб. или 100% от плана. Средства направлены на </w:t>
      </w:r>
      <w:r w:rsidR="00EF2955">
        <w:rPr>
          <w:rFonts w:ascii="Times New Roman" w:hAnsi="Times New Roman" w:cs="Times New Roman"/>
        </w:rPr>
        <w:t>приобретение кубков, медалей, спортинвентаря (мячи, сетка для пляжного волейбола), строительных материалов (благоустройство спортивной площадки) и ГСМ.</w:t>
      </w:r>
    </w:p>
    <w:p w:rsidR="00EF2955" w:rsidRDefault="00EF2955" w:rsidP="00FF6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подразделу 1202 «Периодическая печать» бюджетные средства в сумме 6,08 тыс. руб. израсходованы на публикацию нормативного акта Совета депутатов сельского поселения в газете или 100% от плана.</w:t>
      </w:r>
    </w:p>
    <w:p w:rsidR="00F3633A" w:rsidRDefault="00F3633A" w:rsidP="00FF68B3">
      <w:pPr>
        <w:jc w:val="both"/>
        <w:rPr>
          <w:rFonts w:ascii="Times New Roman" w:hAnsi="Times New Roman" w:cs="Times New Roman"/>
        </w:rPr>
      </w:pPr>
    </w:p>
    <w:p w:rsidR="00EF2955" w:rsidRDefault="00EF2955" w:rsidP="00FF6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поселения                                                                         С.В.Литвиненко</w:t>
      </w:r>
    </w:p>
    <w:p w:rsidR="00EF2955" w:rsidRDefault="00EF2955" w:rsidP="00FF68B3">
      <w:pPr>
        <w:jc w:val="both"/>
        <w:rPr>
          <w:rFonts w:ascii="Times New Roman" w:hAnsi="Times New Roman" w:cs="Times New Roman"/>
        </w:rPr>
      </w:pPr>
    </w:p>
    <w:p w:rsidR="00047189" w:rsidRDefault="00047189" w:rsidP="00FF68B3">
      <w:pPr>
        <w:jc w:val="both"/>
        <w:rPr>
          <w:rFonts w:ascii="Times New Roman" w:hAnsi="Times New Roman" w:cs="Times New Roman"/>
        </w:rPr>
      </w:pPr>
    </w:p>
    <w:p w:rsidR="0014267E" w:rsidRDefault="0014267E" w:rsidP="00FF68B3">
      <w:pPr>
        <w:jc w:val="both"/>
        <w:rPr>
          <w:rFonts w:ascii="Times New Roman" w:hAnsi="Times New Roman" w:cs="Times New Roman"/>
        </w:rPr>
      </w:pPr>
    </w:p>
    <w:p w:rsidR="0014267E" w:rsidRDefault="0014267E" w:rsidP="00FF68B3">
      <w:pPr>
        <w:jc w:val="both"/>
        <w:rPr>
          <w:rFonts w:ascii="Times New Roman" w:hAnsi="Times New Roman" w:cs="Times New Roman"/>
        </w:rPr>
      </w:pPr>
    </w:p>
    <w:p w:rsidR="0014267E" w:rsidRDefault="0014267E" w:rsidP="00FF68B3">
      <w:pPr>
        <w:jc w:val="both"/>
        <w:rPr>
          <w:rFonts w:ascii="Times New Roman" w:hAnsi="Times New Roman" w:cs="Times New Roman"/>
        </w:rPr>
      </w:pPr>
    </w:p>
    <w:p w:rsidR="0014267E" w:rsidRDefault="0014267E" w:rsidP="00FF68B3">
      <w:pPr>
        <w:jc w:val="both"/>
        <w:rPr>
          <w:rFonts w:ascii="Times New Roman" w:hAnsi="Times New Roman" w:cs="Times New Roman"/>
        </w:rPr>
      </w:pPr>
    </w:p>
    <w:p w:rsidR="0014267E" w:rsidRDefault="0014267E" w:rsidP="00FF68B3">
      <w:pPr>
        <w:jc w:val="both"/>
        <w:rPr>
          <w:rFonts w:ascii="Times New Roman" w:hAnsi="Times New Roman" w:cs="Times New Roman"/>
        </w:rPr>
      </w:pPr>
    </w:p>
    <w:p w:rsidR="0014267E" w:rsidRDefault="0014267E" w:rsidP="00FF68B3">
      <w:pPr>
        <w:jc w:val="both"/>
        <w:rPr>
          <w:rFonts w:ascii="Times New Roman" w:hAnsi="Times New Roman" w:cs="Times New Roman"/>
        </w:rPr>
      </w:pPr>
    </w:p>
    <w:p w:rsidR="0014267E" w:rsidRDefault="0014267E" w:rsidP="00FF68B3">
      <w:pPr>
        <w:jc w:val="both"/>
        <w:rPr>
          <w:rFonts w:ascii="Times New Roman" w:hAnsi="Times New Roman" w:cs="Times New Roman"/>
        </w:rPr>
      </w:pPr>
    </w:p>
    <w:p w:rsidR="0014267E" w:rsidRDefault="0014267E" w:rsidP="00FF68B3">
      <w:pPr>
        <w:jc w:val="both"/>
        <w:rPr>
          <w:rFonts w:ascii="Times New Roman" w:hAnsi="Times New Roman" w:cs="Times New Roman"/>
        </w:rPr>
      </w:pPr>
    </w:p>
    <w:p w:rsidR="0014267E" w:rsidRDefault="0014267E" w:rsidP="00FF68B3">
      <w:pPr>
        <w:jc w:val="both"/>
        <w:rPr>
          <w:rFonts w:ascii="Times New Roman" w:hAnsi="Times New Roman" w:cs="Times New Roman"/>
        </w:rPr>
      </w:pPr>
    </w:p>
    <w:p w:rsidR="0014267E" w:rsidRDefault="0014267E" w:rsidP="00FF68B3">
      <w:pPr>
        <w:jc w:val="both"/>
        <w:rPr>
          <w:rFonts w:ascii="Times New Roman" w:hAnsi="Times New Roman" w:cs="Times New Roman"/>
        </w:rPr>
      </w:pPr>
    </w:p>
    <w:p w:rsidR="0014267E" w:rsidRDefault="0014267E" w:rsidP="00FF68B3">
      <w:pPr>
        <w:jc w:val="both"/>
        <w:rPr>
          <w:rFonts w:ascii="Times New Roman" w:hAnsi="Times New Roman" w:cs="Times New Roman"/>
        </w:rPr>
      </w:pPr>
    </w:p>
    <w:p w:rsidR="0014267E" w:rsidRDefault="0014267E" w:rsidP="00FF68B3">
      <w:pPr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X="6975" w:tblpY="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1"/>
      </w:tblGrid>
      <w:tr w:rsidR="007A27E7" w:rsidTr="00A35C62">
        <w:trPr>
          <w:trHeight w:val="2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A27E7" w:rsidRDefault="007A27E7" w:rsidP="00A35C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4FFD" w:rsidRPr="00DA1AAE" w:rsidRDefault="00EA4FFD" w:rsidP="00672BCD">
      <w:pPr>
        <w:tabs>
          <w:tab w:val="right" w:pos="6681"/>
        </w:tabs>
        <w:jc w:val="center"/>
        <w:rPr>
          <w:rFonts w:ascii="Times New Roman" w:hAnsi="Times New Roman" w:cs="Times New Roman"/>
        </w:rPr>
      </w:pPr>
    </w:p>
    <w:sectPr w:rsidR="00EA4FFD" w:rsidRPr="00DA1AAE" w:rsidSect="00DA1AAE">
      <w:pgSz w:w="11906" w:h="16838" w:code="9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E8E" w:rsidRDefault="009C7E8E" w:rsidP="007A27E7">
      <w:pPr>
        <w:spacing w:after="0" w:line="240" w:lineRule="auto"/>
      </w:pPr>
      <w:r>
        <w:separator/>
      </w:r>
    </w:p>
  </w:endnote>
  <w:endnote w:type="continuationSeparator" w:id="1">
    <w:p w:rsidR="009C7E8E" w:rsidRDefault="009C7E8E" w:rsidP="007A2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E8E" w:rsidRDefault="009C7E8E" w:rsidP="007A27E7">
      <w:pPr>
        <w:spacing w:after="0" w:line="240" w:lineRule="auto"/>
      </w:pPr>
      <w:r>
        <w:separator/>
      </w:r>
    </w:p>
  </w:footnote>
  <w:footnote w:type="continuationSeparator" w:id="1">
    <w:p w:rsidR="009C7E8E" w:rsidRDefault="009C7E8E" w:rsidP="007A2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C2E89"/>
    <w:multiLevelType w:val="hybridMultilevel"/>
    <w:tmpl w:val="E8A214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02D"/>
    <w:rsid w:val="00047189"/>
    <w:rsid w:val="00085A1C"/>
    <w:rsid w:val="000A7499"/>
    <w:rsid w:val="000E2A65"/>
    <w:rsid w:val="001373C9"/>
    <w:rsid w:val="0014267E"/>
    <w:rsid w:val="00191D4A"/>
    <w:rsid w:val="00240C03"/>
    <w:rsid w:val="002C0E2C"/>
    <w:rsid w:val="00306595"/>
    <w:rsid w:val="003411AB"/>
    <w:rsid w:val="0049697D"/>
    <w:rsid w:val="0049793C"/>
    <w:rsid w:val="00566D66"/>
    <w:rsid w:val="00590728"/>
    <w:rsid w:val="00672BCD"/>
    <w:rsid w:val="00674F15"/>
    <w:rsid w:val="00702AFD"/>
    <w:rsid w:val="0072128F"/>
    <w:rsid w:val="00790FAA"/>
    <w:rsid w:val="007A27E7"/>
    <w:rsid w:val="007F3F70"/>
    <w:rsid w:val="00837F28"/>
    <w:rsid w:val="008C302D"/>
    <w:rsid w:val="009A5D64"/>
    <w:rsid w:val="009C7E8E"/>
    <w:rsid w:val="009E4D40"/>
    <w:rsid w:val="00A35C62"/>
    <w:rsid w:val="00A6453A"/>
    <w:rsid w:val="00BA5BD4"/>
    <w:rsid w:val="00C757B9"/>
    <w:rsid w:val="00C92E66"/>
    <w:rsid w:val="00CE4DBA"/>
    <w:rsid w:val="00D35E2A"/>
    <w:rsid w:val="00DA1AAE"/>
    <w:rsid w:val="00DC6643"/>
    <w:rsid w:val="00E815CF"/>
    <w:rsid w:val="00EA4FFD"/>
    <w:rsid w:val="00EF2955"/>
    <w:rsid w:val="00F3633A"/>
    <w:rsid w:val="00FC42F0"/>
    <w:rsid w:val="00FF6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8B3"/>
    <w:pPr>
      <w:ind w:left="720"/>
      <w:contextualSpacing/>
    </w:pPr>
  </w:style>
  <w:style w:type="paragraph" w:customStyle="1" w:styleId="rmcwaoth">
    <w:name w:val="rmcwaoth"/>
    <w:basedOn w:val="a"/>
    <w:rsid w:val="00142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267E"/>
    <w:rPr>
      <w:color w:val="0000FF"/>
      <w:u w:val="single"/>
    </w:rPr>
  </w:style>
  <w:style w:type="character" w:customStyle="1" w:styleId="apple-converted-space">
    <w:name w:val="apple-converted-space"/>
    <w:basedOn w:val="a0"/>
    <w:rsid w:val="0014267E"/>
  </w:style>
  <w:style w:type="paragraph" w:styleId="a5">
    <w:name w:val="header"/>
    <w:basedOn w:val="a"/>
    <w:link w:val="a6"/>
    <w:uiPriority w:val="99"/>
    <w:semiHidden/>
    <w:unhideWhenUsed/>
    <w:rsid w:val="007A2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27E7"/>
  </w:style>
  <w:style w:type="paragraph" w:styleId="a7">
    <w:name w:val="footer"/>
    <w:basedOn w:val="a"/>
    <w:link w:val="a8"/>
    <w:uiPriority w:val="99"/>
    <w:semiHidden/>
    <w:unhideWhenUsed/>
    <w:rsid w:val="007A2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27E7"/>
  </w:style>
  <w:style w:type="paragraph" w:styleId="a9">
    <w:name w:val="Balloon Text"/>
    <w:basedOn w:val="a"/>
    <w:link w:val="aa"/>
    <w:uiPriority w:val="99"/>
    <w:semiHidden/>
    <w:unhideWhenUsed/>
    <w:rsid w:val="0004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7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0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215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D25FB-E0F0-406A-8637-ECA60FCA4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2006-01-06T19:07:00Z</cp:lastPrinted>
  <dcterms:created xsi:type="dcterms:W3CDTF">2015-03-05T08:38:00Z</dcterms:created>
  <dcterms:modified xsi:type="dcterms:W3CDTF">2015-06-03T08:31:00Z</dcterms:modified>
</cp:coreProperties>
</file>