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28" w:rsidRPr="00655328" w:rsidRDefault="00655328" w:rsidP="00655328">
      <w:pPr>
        <w:shd w:val="clear" w:color="auto" w:fill="FFFFFF"/>
        <w:spacing w:after="288" w:line="264" w:lineRule="atLeast"/>
        <w:jc w:val="center"/>
        <w:textAlignment w:val="baseline"/>
        <w:outlineLvl w:val="0"/>
        <w:rPr>
          <w:rFonts w:ascii="Arial" w:eastAsia="Times New Roman" w:hAnsi="Arial" w:cs="Arial"/>
          <w:color w:val="000000"/>
          <w:kern w:val="36"/>
          <w:sz w:val="48"/>
          <w:szCs w:val="48"/>
        </w:rPr>
      </w:pPr>
      <w:r w:rsidRPr="00655328">
        <w:rPr>
          <w:rFonts w:ascii="Arial" w:eastAsia="Times New Roman" w:hAnsi="Arial" w:cs="Arial"/>
          <w:color w:val="000000"/>
          <w:kern w:val="36"/>
          <w:sz w:val="48"/>
          <w:szCs w:val="48"/>
        </w:rPr>
        <w:t>Памятка по противодействию коррупции (для муниципального служащего)</w:t>
      </w:r>
    </w:p>
    <w:p w:rsidR="00655328" w:rsidRPr="00655328" w:rsidRDefault="00655328" w:rsidP="00655328">
      <w:pPr>
        <w:shd w:val="clear" w:color="auto" w:fill="FFFFFF"/>
        <w:spacing w:after="0" w:line="240" w:lineRule="auto"/>
        <w:jc w:val="center"/>
        <w:textAlignment w:val="baseline"/>
        <w:rPr>
          <w:rFonts w:ascii="Arial" w:eastAsia="Times New Roman" w:hAnsi="Arial" w:cs="Arial"/>
          <w:color w:val="000000"/>
          <w:sz w:val="21"/>
          <w:szCs w:val="21"/>
        </w:rPr>
      </w:pPr>
      <w:r>
        <w:rPr>
          <w:rFonts w:ascii="inherit" w:eastAsia="Times New Roman" w:hAnsi="inherit" w:cs="Arial"/>
          <w:b/>
          <w:bCs/>
          <w:noProof/>
          <w:color w:val="000000"/>
          <w:sz w:val="21"/>
          <w:szCs w:val="21"/>
          <w:bdr w:val="none" w:sz="0" w:space="0" w:color="auto" w:frame="1"/>
        </w:rPr>
        <w:drawing>
          <wp:inline distT="0" distB="0" distL="0" distR="0">
            <wp:extent cx="2357120" cy="1788160"/>
            <wp:effectExtent l="19050" t="0" r="5080" b="0"/>
            <wp:docPr id="1" name="Рисунок 1" descr="http://kalinuszn.ru/sites/default/files/imceFiles/user-15/qwdqwdi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linuszn.ru/sites/default/files/imceFiles/user-15/qwdqwdidd.jpg"/>
                    <pic:cNvPicPr>
                      <a:picLocks noChangeAspect="1" noChangeArrowheads="1"/>
                    </pic:cNvPicPr>
                  </pic:nvPicPr>
                  <pic:blipFill>
                    <a:blip r:embed="rId5"/>
                    <a:srcRect/>
                    <a:stretch>
                      <a:fillRect/>
                    </a:stretch>
                  </pic:blipFill>
                  <pic:spPr bwMode="auto">
                    <a:xfrm>
                      <a:off x="0" y="0"/>
                      <a:ext cx="2357120" cy="1788160"/>
                    </a:xfrm>
                    <a:prstGeom prst="rect">
                      <a:avLst/>
                    </a:prstGeom>
                    <a:noFill/>
                    <a:ln w="9525">
                      <a:noFill/>
                      <a:miter lim="800000"/>
                      <a:headEnd/>
                      <a:tailEnd/>
                    </a:ln>
                  </pic:spPr>
                </pic:pic>
              </a:graphicData>
            </a:graphic>
          </wp:inline>
        </w:drawing>
      </w:r>
    </w:p>
    <w:p w:rsidR="00655328" w:rsidRPr="00655328" w:rsidRDefault="00655328" w:rsidP="00655328">
      <w:pPr>
        <w:shd w:val="clear" w:color="auto" w:fill="FFFFFF"/>
        <w:spacing w:after="0" w:line="240" w:lineRule="auto"/>
        <w:jc w:val="center"/>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Памятка по противодействию коррупции (для муниципального служащего)</w:t>
      </w:r>
    </w:p>
    <w:p w:rsidR="00655328" w:rsidRPr="00655328" w:rsidRDefault="00655328" w:rsidP="00655328">
      <w:pPr>
        <w:shd w:val="clear" w:color="auto" w:fill="FFFFFF"/>
        <w:spacing w:after="144" w:line="240" w:lineRule="auto"/>
        <w:jc w:val="center"/>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w:t>
      </w:r>
    </w:p>
    <w:p w:rsidR="00655328" w:rsidRPr="00655328" w:rsidRDefault="00655328" w:rsidP="00655328">
      <w:pPr>
        <w:shd w:val="clear" w:color="auto" w:fill="FFFFFF"/>
        <w:spacing w:after="0" w:line="240" w:lineRule="auto"/>
        <w:jc w:val="center"/>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ПАМЯТКА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Данная памятка разработана в целях исключения и профилактики проявлений коррупционного характера в отношении муниципальных служащих Калининского </w:t>
      </w:r>
      <w:proofErr w:type="gramStart"/>
      <w:r w:rsidRPr="00655328">
        <w:rPr>
          <w:rFonts w:ascii="Arial" w:eastAsia="Times New Roman" w:hAnsi="Arial" w:cs="Arial"/>
          <w:color w:val="000000"/>
          <w:sz w:val="21"/>
          <w:szCs w:val="21"/>
        </w:rPr>
        <w:t>управления социальной защиты населения Администрации города</w:t>
      </w:r>
      <w:proofErr w:type="gramEnd"/>
      <w:r w:rsidRPr="00655328">
        <w:rPr>
          <w:rFonts w:ascii="Arial" w:eastAsia="Times New Roman" w:hAnsi="Arial" w:cs="Arial"/>
          <w:color w:val="000000"/>
          <w:sz w:val="21"/>
          <w:szCs w:val="21"/>
        </w:rPr>
        <w:t xml:space="preserve"> Челябинска, при осуществлении ими своих должностных обязанностей.</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Памятка предназначена в первую очередь для всех, кто:</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считает</w:t>
      </w:r>
      <w:r w:rsidRPr="00655328">
        <w:rPr>
          <w:rFonts w:ascii="Arial" w:eastAsia="Times New Roman" w:hAnsi="Arial" w:cs="Arial"/>
          <w:color w:val="000000"/>
          <w:sz w:val="21"/>
          <w:szCs w:val="21"/>
        </w:rPr>
        <w:t xml:space="preserve"> взятку постыдным, позорным и </w:t>
      </w:r>
      <w:proofErr w:type="gramStart"/>
      <w:r w:rsidRPr="00655328">
        <w:rPr>
          <w:rFonts w:ascii="Arial" w:eastAsia="Times New Roman" w:hAnsi="Arial" w:cs="Arial"/>
          <w:color w:val="000000"/>
          <w:sz w:val="21"/>
          <w:szCs w:val="21"/>
        </w:rPr>
        <w:t>гнусным</w:t>
      </w:r>
      <w:proofErr w:type="gramEnd"/>
      <w:r w:rsidRPr="00655328">
        <w:rPr>
          <w:rFonts w:ascii="Arial" w:eastAsia="Times New Roman" w:hAnsi="Arial" w:cs="Arial"/>
          <w:color w:val="000000"/>
          <w:sz w:val="21"/>
          <w:szCs w:val="21"/>
        </w:rPr>
        <w:t xml:space="preserve"> преступлением;</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не хочет</w:t>
      </w:r>
      <w:r w:rsidRPr="00655328">
        <w:rPr>
          <w:rFonts w:ascii="Arial" w:eastAsia="Times New Roman" w:hAnsi="Arial" w:cs="Arial"/>
          <w:color w:val="000000"/>
          <w:sz w:val="21"/>
          <w:szCs w:val="21"/>
        </w:rPr>
        <w:t> стать пособником жуликов и проходимцев;</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готов</w:t>
      </w:r>
      <w:r w:rsidRPr="00655328">
        <w:rPr>
          <w:rFonts w:ascii="Arial" w:eastAsia="Times New Roman" w:hAnsi="Arial" w:cs="Arial"/>
          <w:color w:val="000000"/>
          <w:sz w:val="21"/>
          <w:szCs w:val="21"/>
        </w:rPr>
        <w:t> поступиться своими интересами ради того, чтобы не увеличивалось число взяточников;</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ЧТО ТАКОЕ ВЗЯТКА?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proofErr w:type="gramStart"/>
      <w:r w:rsidRPr="00655328">
        <w:rPr>
          <w:rFonts w:ascii="Arial" w:eastAsia="Times New Roman" w:hAnsi="Arial" w:cs="Arial"/>
          <w:color w:val="000000"/>
          <w:sz w:val="21"/>
          <w:szCs w:val="21"/>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Одним из серьезнейших преступлений против государственной власти и интересов муниципальной службы  является получение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lastRenderedPageBreak/>
        <w:t>Взяточничество в России — неизлечимая болезнь. Даже самый простой вопрос иной раз невозможно решить, не дав взятку.</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ВЗЯТОЧНИЧЕСТВО</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proofErr w:type="gramStart"/>
      <w:r w:rsidRPr="00655328">
        <w:rPr>
          <w:rFonts w:ascii="inherit" w:eastAsia="Times New Roman" w:hAnsi="inherit" w:cs="Arial"/>
          <w:b/>
          <w:bCs/>
          <w:color w:val="000000"/>
          <w:sz w:val="21"/>
        </w:rPr>
        <w:t>Взяточничество,</w:t>
      </w:r>
      <w:r w:rsidRPr="00655328">
        <w:rPr>
          <w:rFonts w:ascii="Arial" w:eastAsia="Times New Roman" w:hAnsi="Arial" w:cs="Arial"/>
          <w:color w:val="000000"/>
          <w:sz w:val="21"/>
          <w:szCs w:val="21"/>
        </w:rPr>
        <w:t>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u w:val="single"/>
        </w:rPr>
        <w:t>Получение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655328">
        <w:rPr>
          <w:rFonts w:ascii="Arial" w:eastAsia="Times New Roman" w:hAnsi="Arial" w:cs="Arial"/>
          <w:color w:val="000000"/>
          <w:sz w:val="21"/>
          <w:szCs w:val="21"/>
        </w:rPr>
        <w:t>лица</w:t>
      </w:r>
      <w:proofErr w:type="gramEnd"/>
      <w:r w:rsidRPr="00655328">
        <w:rPr>
          <w:rFonts w:ascii="Arial" w:eastAsia="Times New Roman" w:hAnsi="Arial" w:cs="Arial"/>
          <w:color w:val="000000"/>
          <w:sz w:val="21"/>
          <w:szCs w:val="21"/>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4. Деяния, предусмотренные частями первой, второй или третьей настоящей статьи, если они совершены:</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а) группой лиц по предварительному сговору или организованной группой;</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б) утратил силу;</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 с вымогательством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i/>
          <w:iCs/>
          <w:color w:val="000000"/>
          <w:sz w:val="21"/>
        </w:rPr>
        <w:t>Примечание.</w:t>
      </w:r>
      <w:r w:rsidRPr="00655328">
        <w:rPr>
          <w:rFonts w:ascii="Arial" w:eastAsia="Times New Roman" w:hAnsi="Arial" w:cs="Arial"/>
          <w:color w:val="000000"/>
          <w:sz w:val="21"/>
          <w:szCs w:val="21"/>
        </w:rPr>
        <w:t>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proofErr w:type="gramStart"/>
      <w:r w:rsidRPr="00655328">
        <w:rPr>
          <w:rFonts w:ascii="Arial" w:eastAsia="Times New Roman" w:hAnsi="Arial" w:cs="Arial"/>
          <w:color w:val="000000"/>
          <w:sz w:val="21"/>
          <w:szCs w:val="21"/>
        </w:rPr>
        <w:t xml:space="preserve">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w:t>
      </w:r>
      <w:r w:rsidRPr="00655328">
        <w:rPr>
          <w:rFonts w:ascii="Arial" w:eastAsia="Times New Roman" w:hAnsi="Arial" w:cs="Arial"/>
          <w:color w:val="000000"/>
          <w:sz w:val="21"/>
          <w:szCs w:val="21"/>
        </w:rPr>
        <w:lastRenderedPageBreak/>
        <w:t>независимо от мотивов, которыми руководствовался заявитель.</w:t>
      </w:r>
      <w:proofErr w:type="gramEnd"/>
      <w:r w:rsidRPr="00655328">
        <w:rPr>
          <w:rFonts w:ascii="Arial" w:eastAsia="Times New Roman" w:hAnsi="Arial" w:cs="Arial"/>
          <w:color w:val="000000"/>
          <w:sz w:val="21"/>
          <w:szCs w:val="21"/>
        </w:rPr>
        <w:t xml:space="preserve">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u w:val="single"/>
        </w:rPr>
        <w:t>Дача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1. </w:t>
      </w:r>
      <w:proofErr w:type="gramStart"/>
      <w:r w:rsidRPr="00655328">
        <w:rPr>
          <w:rFonts w:ascii="Arial" w:eastAsia="Times New Roman" w:hAnsi="Arial" w:cs="Arial"/>
          <w:color w:val="000000"/>
          <w:sz w:val="21"/>
          <w:szCs w:val="21"/>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i/>
          <w:iCs/>
          <w:color w:val="000000"/>
          <w:sz w:val="21"/>
        </w:rPr>
        <w:t>Примечание.</w:t>
      </w:r>
      <w:r w:rsidRPr="00655328">
        <w:rPr>
          <w:rFonts w:ascii="Arial" w:eastAsia="Times New Roman" w:hAnsi="Arial" w:cs="Arial"/>
          <w:color w:val="000000"/>
          <w:sz w:val="21"/>
          <w:szCs w:val="21"/>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Это две стороны одной преступной медали: если речь идет о взятке, это значит, что есть тот, кто получает взятку (</w:t>
      </w:r>
      <w:r w:rsidRPr="00655328">
        <w:rPr>
          <w:rFonts w:ascii="inherit" w:eastAsia="Times New Roman" w:hAnsi="inherit" w:cs="Arial"/>
          <w:b/>
          <w:bCs/>
          <w:i/>
          <w:iCs/>
          <w:color w:val="000000"/>
          <w:sz w:val="21"/>
        </w:rPr>
        <w:t>взяткополучатель</w:t>
      </w:r>
      <w:r w:rsidRPr="00655328">
        <w:rPr>
          <w:rFonts w:ascii="Arial" w:eastAsia="Times New Roman" w:hAnsi="Arial" w:cs="Arial"/>
          <w:color w:val="000000"/>
          <w:sz w:val="21"/>
          <w:szCs w:val="21"/>
        </w:rPr>
        <w:t>) и тот, кто ее дает (</w:t>
      </w:r>
      <w:r w:rsidRPr="00655328">
        <w:rPr>
          <w:rFonts w:ascii="inherit" w:eastAsia="Times New Roman" w:hAnsi="inherit" w:cs="Arial"/>
          <w:b/>
          <w:bCs/>
          <w:i/>
          <w:iCs/>
          <w:color w:val="000000"/>
          <w:sz w:val="21"/>
        </w:rPr>
        <w:t>взяткодатель</w:t>
      </w:r>
      <w:r w:rsidRPr="00655328">
        <w:rPr>
          <w:rFonts w:ascii="Arial" w:eastAsia="Times New Roman" w:hAnsi="Arial" w:cs="Arial"/>
          <w:color w:val="000000"/>
          <w:sz w:val="21"/>
          <w:szCs w:val="21"/>
        </w:rPr>
        <w:t>).</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Получение взятки</w:t>
      </w:r>
      <w:r w:rsidRPr="00655328">
        <w:rPr>
          <w:rFonts w:ascii="Arial" w:eastAsia="Times New Roman" w:hAnsi="Arial" w:cs="Arial"/>
          <w:color w:val="000000"/>
          <w:sz w:val="21"/>
          <w:szCs w:val="21"/>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Дача взятки</w:t>
      </w:r>
      <w:r w:rsidRPr="00655328">
        <w:rPr>
          <w:rFonts w:ascii="Arial" w:eastAsia="Times New Roman" w:hAnsi="Arial" w:cs="Arial"/>
          <w:color w:val="000000"/>
          <w:sz w:val="21"/>
          <w:szCs w:val="21"/>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ОСНОВНЫЕ ПРИЧИНЫ ПОЛУЧЕНИЯ И ДАЧИ ВЗЯТКИ </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Во-вторых, это платеж за приостановку (остановку) действий чиновника по исполнению им своих обязанностей. Например, непринятие врачом </w:t>
      </w:r>
      <w:proofErr w:type="spellStart"/>
      <w:r w:rsidRPr="00655328">
        <w:rPr>
          <w:rFonts w:ascii="Arial" w:eastAsia="Times New Roman" w:hAnsi="Arial" w:cs="Arial"/>
          <w:color w:val="000000"/>
          <w:sz w:val="21"/>
          <w:szCs w:val="21"/>
        </w:rPr>
        <w:t>санэпидемстанции</w:t>
      </w:r>
      <w:proofErr w:type="spellEnd"/>
      <w:r w:rsidRPr="00655328">
        <w:rPr>
          <w:rFonts w:ascii="Arial" w:eastAsia="Times New Roman" w:hAnsi="Arial" w:cs="Arial"/>
          <w:color w:val="000000"/>
          <w:sz w:val="21"/>
          <w:szCs w:val="21"/>
        </w:rPr>
        <w:t xml:space="preserve"> мер к нарушителю требований санитарных норм за определенное вознаграждение.</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ВЗЯТКОЙ МОГУТ БЫТЬ </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Обязательным признаком получения взятки является предмет преступления.</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proofErr w:type="gramStart"/>
      <w:r w:rsidRPr="00655328">
        <w:rPr>
          <w:rFonts w:ascii="inherit" w:eastAsia="Times New Roman" w:hAnsi="inherit" w:cs="Arial"/>
          <w:b/>
          <w:bCs/>
          <w:color w:val="000000"/>
          <w:sz w:val="21"/>
        </w:rPr>
        <w:lastRenderedPageBreak/>
        <w:t>Предметом</w:t>
      </w:r>
      <w:r w:rsidRPr="00655328">
        <w:rPr>
          <w:rFonts w:ascii="Arial" w:eastAsia="Times New Roman" w:hAnsi="Arial" w:cs="Arial"/>
          <w:color w:val="000000"/>
          <w:sz w:val="21"/>
          <w:szCs w:val="21"/>
        </w:rPr>
        <w:t>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655328">
        <w:rPr>
          <w:rFonts w:ascii="inherit" w:eastAsia="Times New Roman" w:hAnsi="inherit" w:cs="Arial"/>
          <w:b/>
          <w:bCs/>
          <w:color w:val="000000"/>
          <w:sz w:val="21"/>
        </w:rPr>
        <w:t>услуги имущественного характера</w:t>
      </w:r>
      <w:r w:rsidRPr="00655328">
        <w:rPr>
          <w:rFonts w:ascii="Arial" w:eastAsia="Times New Roman" w:hAnsi="Arial" w:cs="Arial"/>
          <w:color w:val="000000"/>
          <w:sz w:val="21"/>
          <w:szCs w:val="21"/>
        </w:rPr>
        <w:t>, оказываемые взяткополучателю безвозмездно, хотя в принципе они подлежат</w:t>
      </w:r>
      <w:proofErr w:type="gramEnd"/>
      <w:r w:rsidRPr="00655328">
        <w:rPr>
          <w:rFonts w:ascii="Arial" w:eastAsia="Times New Roman" w:hAnsi="Arial" w:cs="Arial"/>
          <w:color w:val="000000"/>
          <w:sz w:val="21"/>
          <w:szCs w:val="21"/>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Взятка</w:t>
      </w:r>
      <w:r w:rsidRPr="00655328">
        <w:rPr>
          <w:rFonts w:ascii="Arial" w:eastAsia="Times New Roman" w:hAnsi="Arial" w:cs="Arial"/>
          <w:color w:val="000000"/>
          <w:sz w:val="21"/>
          <w:szCs w:val="21"/>
        </w:rPr>
        <w:t> может быть </w:t>
      </w:r>
      <w:r w:rsidRPr="00655328">
        <w:rPr>
          <w:rFonts w:ascii="inherit" w:eastAsia="Times New Roman" w:hAnsi="inherit" w:cs="Arial"/>
          <w:b/>
          <w:bCs/>
          <w:color w:val="000000"/>
          <w:sz w:val="21"/>
        </w:rPr>
        <w:t>завуалирована</w:t>
      </w:r>
      <w:r w:rsidRPr="00655328">
        <w:rPr>
          <w:rFonts w:ascii="Arial" w:eastAsia="Times New Roman" w:hAnsi="Arial" w:cs="Arial"/>
          <w:color w:val="000000"/>
          <w:sz w:val="21"/>
          <w:szCs w:val="21"/>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w:t>
      </w:r>
      <w:proofErr w:type="gramStart"/>
      <w:r w:rsidRPr="00655328">
        <w:rPr>
          <w:rFonts w:ascii="Arial" w:eastAsia="Times New Roman" w:hAnsi="Arial" w:cs="Arial"/>
          <w:color w:val="000000"/>
          <w:sz w:val="21"/>
          <w:szCs w:val="21"/>
        </w:rPr>
        <w:t>напротив</w:t>
      </w:r>
      <w:proofErr w:type="gramEnd"/>
      <w:r w:rsidRPr="00655328">
        <w:rPr>
          <w:rFonts w:ascii="Arial" w:eastAsia="Times New Roman" w:hAnsi="Arial" w:cs="Arial"/>
          <w:color w:val="000000"/>
          <w:sz w:val="21"/>
          <w:szCs w:val="21"/>
        </w:rPr>
        <w:t xml:space="preserve">, </w:t>
      </w:r>
      <w:proofErr w:type="gramStart"/>
      <w:r w:rsidRPr="00655328">
        <w:rPr>
          <w:rFonts w:ascii="Arial" w:eastAsia="Times New Roman" w:hAnsi="Arial" w:cs="Arial"/>
          <w:color w:val="000000"/>
          <w:sz w:val="21"/>
          <w:szCs w:val="21"/>
        </w:rPr>
        <w:t>путем</w:t>
      </w:r>
      <w:proofErr w:type="gramEnd"/>
      <w:r w:rsidRPr="00655328">
        <w:rPr>
          <w:rFonts w:ascii="Arial" w:eastAsia="Times New Roman" w:hAnsi="Arial" w:cs="Arial"/>
          <w:color w:val="000000"/>
          <w:sz w:val="21"/>
          <w:szCs w:val="21"/>
        </w:rPr>
        <w:t xml:space="preserve"> покупки-продажи вещи по явно завышенной цене.</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Взяткополучателем</w:t>
      </w:r>
      <w:r w:rsidRPr="00655328">
        <w:rPr>
          <w:rFonts w:ascii="Arial" w:eastAsia="Times New Roman" w:hAnsi="Arial" w:cs="Arial"/>
          <w:color w:val="000000"/>
          <w:sz w:val="21"/>
          <w:szCs w:val="21"/>
        </w:rPr>
        <w:t>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proofErr w:type="gramStart"/>
      <w:r w:rsidRPr="00655328">
        <w:rPr>
          <w:rFonts w:ascii="inherit" w:eastAsia="Times New Roman" w:hAnsi="inherit" w:cs="Arial"/>
          <w:b/>
          <w:bCs/>
          <w:color w:val="000000"/>
          <w:sz w:val="21"/>
        </w:rPr>
        <w:t>Представитель власти</w:t>
      </w:r>
      <w:r w:rsidRPr="00655328">
        <w:rPr>
          <w:rFonts w:ascii="Arial" w:eastAsia="Times New Roman" w:hAnsi="Arial" w:cs="Arial"/>
          <w:color w:val="000000"/>
          <w:sz w:val="21"/>
          <w:szCs w:val="21"/>
        </w:rPr>
        <w:t> – это </w:t>
      </w:r>
      <w:r w:rsidRPr="00655328">
        <w:rPr>
          <w:rFonts w:ascii="inherit" w:eastAsia="Times New Roman" w:hAnsi="inherit" w:cs="Arial"/>
          <w:b/>
          <w:bCs/>
          <w:color w:val="000000"/>
          <w:sz w:val="21"/>
        </w:rPr>
        <w:t>муниципальный</w:t>
      </w:r>
      <w:r w:rsidRPr="00655328">
        <w:rPr>
          <w:rFonts w:ascii="Arial" w:eastAsia="Times New Roman" w:hAnsi="Arial" w:cs="Arial"/>
          <w:color w:val="000000"/>
          <w:sz w:val="21"/>
          <w:szCs w:val="21"/>
        </w:rPr>
        <w:t> или государственный </w:t>
      </w:r>
      <w:r w:rsidRPr="00655328">
        <w:rPr>
          <w:rFonts w:ascii="inherit" w:eastAsia="Times New Roman" w:hAnsi="inherit" w:cs="Arial"/>
          <w:b/>
          <w:bCs/>
          <w:color w:val="000000"/>
          <w:sz w:val="21"/>
        </w:rPr>
        <w:t>чиновник любого ранга – служащий</w:t>
      </w:r>
      <w:r w:rsidRPr="00655328">
        <w:rPr>
          <w:rFonts w:ascii="Arial" w:eastAsia="Times New Roman" w:hAnsi="Arial" w:cs="Arial"/>
          <w:color w:val="000000"/>
          <w:sz w:val="21"/>
          <w:szCs w:val="21"/>
        </w:rPr>
        <w:t>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655328">
        <w:rPr>
          <w:rFonts w:ascii="inherit" w:eastAsia="Times New Roman" w:hAnsi="inherit" w:cs="Arial"/>
          <w:b/>
          <w:bCs/>
          <w:color w:val="000000"/>
          <w:sz w:val="21"/>
        </w:rPr>
        <w:t>. </w:t>
      </w:r>
      <w:r w:rsidRPr="00655328">
        <w:rPr>
          <w:rFonts w:ascii="Arial" w:eastAsia="Times New Roman" w:hAnsi="Arial" w:cs="Arial"/>
          <w:color w:val="000000"/>
          <w:sz w:val="21"/>
          <w:szCs w:val="21"/>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Субъектом преступления</w:t>
      </w:r>
      <w:r w:rsidRPr="00655328">
        <w:rPr>
          <w:rFonts w:ascii="Arial" w:eastAsia="Times New Roman" w:hAnsi="Arial" w:cs="Arial"/>
          <w:color w:val="000000"/>
          <w:sz w:val="21"/>
          <w:szCs w:val="21"/>
        </w:rPr>
        <w:t> дачи взятки является любое вменяемое лицо, достигшее 16 лет.</w:t>
      </w:r>
    </w:p>
    <w:p w:rsidR="00655328" w:rsidRPr="00655328" w:rsidRDefault="00655328" w:rsidP="00655328">
      <w:pPr>
        <w:shd w:val="clear" w:color="auto" w:fill="FFFFFF"/>
        <w:spacing w:after="0" w:line="240" w:lineRule="auto"/>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w:t>
      </w:r>
    </w:p>
    <w:p w:rsidR="00655328" w:rsidRPr="00655328" w:rsidRDefault="00655328" w:rsidP="00655328">
      <w:pPr>
        <w:shd w:val="clear" w:color="auto" w:fill="FFFFFF"/>
        <w:spacing w:after="0" w:line="240" w:lineRule="auto"/>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ОТВЕТСТВЕННОСТЬ ЗА ВЗЯТОЧНИЧЕСТВО</w:t>
      </w:r>
    </w:p>
    <w:tbl>
      <w:tblPr>
        <w:tblW w:w="11824"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3287"/>
        <w:gridCol w:w="5626"/>
        <w:gridCol w:w="2911"/>
      </w:tblGrid>
      <w:tr w:rsidR="00655328" w:rsidRPr="00655328" w:rsidTr="00655328">
        <w:trPr>
          <w:tblCellSpacing w:w="0" w:type="dxa"/>
        </w:trPr>
        <w:tc>
          <w:tcPr>
            <w:tcW w:w="2208" w:type="dxa"/>
            <w:tcBorders>
              <w:top w:val="nil"/>
              <w:left w:val="nil"/>
              <w:bottom w:val="nil"/>
              <w:right w:val="nil"/>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center"/>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Нарушение</w:t>
            </w:r>
          </w:p>
        </w:tc>
        <w:tc>
          <w:tcPr>
            <w:tcW w:w="3780" w:type="dxa"/>
            <w:tcBorders>
              <w:top w:val="outset" w:sz="2" w:space="0" w:color="auto"/>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center"/>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Наказание</w:t>
            </w:r>
          </w:p>
        </w:tc>
        <w:tc>
          <w:tcPr>
            <w:tcW w:w="1956" w:type="dxa"/>
            <w:tcBorders>
              <w:top w:val="outset" w:sz="2" w:space="0" w:color="auto"/>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center"/>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Основание</w:t>
            </w:r>
          </w:p>
        </w:tc>
      </w:tr>
      <w:tr w:rsidR="00655328" w:rsidRPr="00655328" w:rsidTr="00655328">
        <w:trPr>
          <w:tblCellSpacing w:w="0" w:type="dxa"/>
        </w:trPr>
        <w:tc>
          <w:tcPr>
            <w:tcW w:w="2208"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Дача взятки представителю власти</w:t>
            </w:r>
          </w:p>
        </w:tc>
        <w:tc>
          <w:tcPr>
            <w:tcW w:w="3780"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штраф до 500 000 руб.;</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лишение свободы на срок до 8 лет</w:t>
            </w:r>
          </w:p>
        </w:tc>
        <w:tc>
          <w:tcPr>
            <w:tcW w:w="195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ст.291 УК РФ</w:t>
            </w:r>
          </w:p>
        </w:tc>
      </w:tr>
      <w:tr w:rsidR="00655328" w:rsidRPr="00655328" w:rsidTr="00655328">
        <w:trPr>
          <w:tblCellSpacing w:w="0" w:type="dxa"/>
        </w:trPr>
        <w:tc>
          <w:tcPr>
            <w:tcW w:w="2208" w:type="dxa"/>
            <w:tcBorders>
              <w:top w:val="single" w:sz="6" w:space="0" w:color="DDDDDD"/>
              <w:left w:val="outset" w:sz="2" w:space="0" w:color="auto"/>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lastRenderedPageBreak/>
              <w:t>Получение взятки</w:t>
            </w:r>
          </w:p>
        </w:tc>
        <w:tc>
          <w:tcPr>
            <w:tcW w:w="3780"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штраф от 100 000 руб. до 500 000 руб.;</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лишение свободы на срок до 7 лет</w:t>
            </w:r>
          </w:p>
        </w:tc>
        <w:tc>
          <w:tcPr>
            <w:tcW w:w="1956"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ч.1 и 2 ст.290 УК РФ</w:t>
            </w:r>
          </w:p>
        </w:tc>
      </w:tr>
      <w:tr w:rsidR="00655328" w:rsidRPr="00655328" w:rsidTr="00655328">
        <w:trPr>
          <w:tblCellSpacing w:w="0" w:type="dxa"/>
        </w:trPr>
        <w:tc>
          <w:tcPr>
            <w:tcW w:w="2208"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Вымогательство взятки</w:t>
            </w:r>
          </w:p>
        </w:tc>
        <w:tc>
          <w:tcPr>
            <w:tcW w:w="3780"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лишение свободы на срок от 7 до 12 лет со штрафом в размере до 1 млн</w:t>
            </w:r>
            <w:proofErr w:type="gramStart"/>
            <w:r w:rsidRPr="00655328">
              <w:rPr>
                <w:rFonts w:ascii="Times New Roman" w:eastAsia="Times New Roman" w:hAnsi="Times New Roman" w:cs="Times New Roman"/>
                <w:sz w:val="24"/>
                <w:szCs w:val="24"/>
              </w:rPr>
              <w:t>.р</w:t>
            </w:r>
            <w:proofErr w:type="gramEnd"/>
            <w:r w:rsidRPr="00655328">
              <w:rPr>
                <w:rFonts w:ascii="Times New Roman" w:eastAsia="Times New Roman" w:hAnsi="Times New Roman" w:cs="Times New Roman"/>
                <w:sz w:val="24"/>
                <w:szCs w:val="24"/>
              </w:rPr>
              <w:t>уб. или без штрафа</w:t>
            </w:r>
          </w:p>
        </w:tc>
        <w:tc>
          <w:tcPr>
            <w:tcW w:w="195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ч.4 ст.290 УК РФ</w:t>
            </w:r>
          </w:p>
        </w:tc>
      </w:tr>
      <w:tr w:rsidR="00655328" w:rsidRPr="00655328" w:rsidTr="00655328">
        <w:trPr>
          <w:tblCellSpacing w:w="0" w:type="dxa"/>
        </w:trPr>
        <w:tc>
          <w:tcPr>
            <w:tcW w:w="2208" w:type="dxa"/>
            <w:tcBorders>
              <w:top w:val="single" w:sz="6" w:space="0" w:color="DDDDDD"/>
              <w:left w:val="outset" w:sz="2" w:space="0" w:color="auto"/>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Провокация взятки</w:t>
            </w:r>
          </w:p>
        </w:tc>
        <w:tc>
          <w:tcPr>
            <w:tcW w:w="3780"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штраф до 200 000 руб.;</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лишение свободы на срок до 5 лет</w:t>
            </w:r>
          </w:p>
        </w:tc>
        <w:tc>
          <w:tcPr>
            <w:tcW w:w="1956"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ст.304 УК РФ</w:t>
            </w:r>
          </w:p>
        </w:tc>
      </w:tr>
    </w:tbl>
    <w:p w:rsidR="00655328" w:rsidRPr="00655328" w:rsidRDefault="00655328" w:rsidP="00655328">
      <w:pPr>
        <w:shd w:val="clear" w:color="auto" w:fill="FFFFFF"/>
        <w:spacing w:after="144" w:line="240" w:lineRule="auto"/>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i/>
          <w:iCs/>
          <w:color w:val="000000"/>
          <w:sz w:val="21"/>
        </w:rPr>
        <w:t>А также:</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1. Если преступление совершенно группой лиц по предварительному сговору с вымогательством  или в крупном размере (свыше 150 тыс</w:t>
      </w:r>
      <w:proofErr w:type="gramStart"/>
      <w:r w:rsidRPr="00655328">
        <w:rPr>
          <w:rFonts w:ascii="Arial" w:eastAsia="Times New Roman" w:hAnsi="Arial" w:cs="Arial"/>
          <w:color w:val="000000"/>
          <w:sz w:val="21"/>
          <w:szCs w:val="21"/>
        </w:rPr>
        <w:t>.р</w:t>
      </w:r>
      <w:proofErr w:type="gramEnd"/>
      <w:r w:rsidRPr="00655328">
        <w:rPr>
          <w:rFonts w:ascii="Arial" w:eastAsia="Times New Roman" w:hAnsi="Arial" w:cs="Arial"/>
          <w:color w:val="000000"/>
          <w:sz w:val="21"/>
          <w:szCs w:val="21"/>
        </w:rPr>
        <w:t>уб.) – лишение свободы на срок от 7 до 12 лет со штрафом в размере до 1 млн.руб.;</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3. Если взятка получена за незаконные действия (бездействия) должностного лица – лишение свободы на срок от 3 до 7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4. Если взятка получена за действия, которые входят в служебные полномочия должностного лица: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лишение свободы на срок до 5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штраф в размере от 100 тыс. до 500 тыс</w:t>
      </w:r>
      <w:proofErr w:type="gramStart"/>
      <w:r w:rsidRPr="00655328">
        <w:rPr>
          <w:rFonts w:ascii="Arial" w:eastAsia="Times New Roman" w:hAnsi="Arial" w:cs="Arial"/>
          <w:color w:val="000000"/>
          <w:sz w:val="21"/>
          <w:szCs w:val="21"/>
        </w:rPr>
        <w:t>.р</w:t>
      </w:r>
      <w:proofErr w:type="gramEnd"/>
      <w:r w:rsidRPr="00655328">
        <w:rPr>
          <w:rFonts w:ascii="Arial" w:eastAsia="Times New Roman" w:hAnsi="Arial" w:cs="Arial"/>
          <w:color w:val="000000"/>
          <w:sz w:val="21"/>
          <w:szCs w:val="21"/>
        </w:rPr>
        <w:t>уб. или штраф в размере дохода осужденного от 1 года до 3 лет.</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ЧТО ТАКОЕ ПОДКУП? </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 условиях рыночной экономики сохранение коммерческой тайны имеет очень большое значение для успешной конкурентной борьбы.</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Провокация взятки либо коммерческого подкупа (т. 304 УК РФ)</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proofErr w:type="gramStart"/>
      <w:r w:rsidRPr="00655328">
        <w:rPr>
          <w:rFonts w:ascii="Arial" w:eastAsia="Times New Roman" w:hAnsi="Arial" w:cs="Arial"/>
          <w:color w:val="000000"/>
          <w:sz w:val="21"/>
          <w:szCs w:val="21"/>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w:t>
      </w:r>
      <w:r w:rsidRPr="00655328">
        <w:rPr>
          <w:rFonts w:ascii="Arial" w:eastAsia="Times New Roman" w:hAnsi="Arial" w:cs="Arial"/>
          <w:color w:val="000000"/>
          <w:sz w:val="21"/>
          <w:szCs w:val="21"/>
        </w:rPr>
        <w:lastRenderedPageBreak/>
        <w:t>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Pr="00655328">
        <w:rPr>
          <w:rFonts w:ascii="Arial" w:eastAsia="Times New Roman" w:hAnsi="Arial" w:cs="Arial"/>
          <w:color w:val="000000"/>
          <w:sz w:val="21"/>
          <w:szCs w:val="21"/>
        </w:rPr>
        <w:t xml:space="preserve">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Коммерческий подкуп (ст.204 УК РФ)</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1. </w:t>
      </w:r>
      <w:proofErr w:type="gramStart"/>
      <w:r w:rsidRPr="00655328">
        <w:rPr>
          <w:rFonts w:ascii="Arial" w:eastAsia="Times New Roman" w:hAnsi="Arial" w:cs="Arial"/>
          <w:color w:val="000000"/>
          <w:sz w:val="21"/>
          <w:szCs w:val="21"/>
        </w:rPr>
        <w:t>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w:t>
      </w:r>
      <w:proofErr w:type="gramEnd"/>
      <w:r w:rsidRPr="00655328">
        <w:rPr>
          <w:rFonts w:ascii="Arial" w:eastAsia="Times New Roman" w:hAnsi="Arial" w:cs="Arial"/>
          <w:color w:val="000000"/>
          <w:sz w:val="21"/>
          <w:szCs w:val="21"/>
        </w:rPr>
        <w:t xml:space="preserve">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2. </w:t>
      </w:r>
      <w:proofErr w:type="gramStart"/>
      <w:r w:rsidRPr="00655328">
        <w:rPr>
          <w:rFonts w:ascii="Arial" w:eastAsia="Times New Roman" w:hAnsi="Arial" w:cs="Arial"/>
          <w:color w:val="000000"/>
          <w:sz w:val="21"/>
          <w:szCs w:val="21"/>
        </w:rP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655328">
        <w:rPr>
          <w:rFonts w:ascii="Arial" w:eastAsia="Times New Roman" w:hAnsi="Arial" w:cs="Arial"/>
          <w:color w:val="000000"/>
          <w:sz w:val="21"/>
          <w:szCs w:val="21"/>
        </w:rPr>
        <w:t xml:space="preserve"> на срок до четырех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3. </w:t>
      </w:r>
      <w:proofErr w:type="gramStart"/>
      <w:r w:rsidRPr="00655328">
        <w:rPr>
          <w:rFonts w:ascii="Arial" w:eastAsia="Times New Roman" w:hAnsi="Arial" w:cs="Arial"/>
          <w:color w:val="000000"/>
          <w:sz w:val="21"/>
          <w:szCs w:val="21"/>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655328">
        <w:rPr>
          <w:rFonts w:ascii="Arial" w:eastAsia="Times New Roman" w:hAnsi="Arial" w:cs="Arial"/>
          <w:color w:val="000000"/>
          <w:sz w:val="21"/>
          <w:szCs w:val="21"/>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4. Деяния, предусмотренные частью третьей настоящей статьи, если они: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а) </w:t>
      </w:r>
      <w:proofErr w:type="gramStart"/>
      <w:r w:rsidRPr="00655328">
        <w:rPr>
          <w:rFonts w:ascii="Arial" w:eastAsia="Times New Roman" w:hAnsi="Arial" w:cs="Arial"/>
          <w:color w:val="000000"/>
          <w:sz w:val="21"/>
          <w:szCs w:val="21"/>
        </w:rPr>
        <w:t>совершены</w:t>
      </w:r>
      <w:proofErr w:type="gramEnd"/>
      <w:r w:rsidRPr="00655328">
        <w:rPr>
          <w:rFonts w:ascii="Arial" w:eastAsia="Times New Roman" w:hAnsi="Arial" w:cs="Arial"/>
          <w:color w:val="000000"/>
          <w:sz w:val="21"/>
          <w:szCs w:val="21"/>
        </w:rPr>
        <w:t xml:space="preserve"> группой лиц по предварительному сговору или организованной группой;</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proofErr w:type="gramStart"/>
      <w:r w:rsidRPr="00655328">
        <w:rPr>
          <w:rFonts w:ascii="Arial" w:eastAsia="Times New Roman" w:hAnsi="Arial" w:cs="Arial"/>
          <w:color w:val="000000"/>
          <w:sz w:val="21"/>
          <w:szCs w:val="21"/>
        </w:rPr>
        <w:t>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i/>
          <w:iCs/>
          <w:color w:val="000000"/>
          <w:sz w:val="21"/>
        </w:rPr>
        <w:t>Примечание.</w:t>
      </w:r>
      <w:r w:rsidRPr="00655328">
        <w:rPr>
          <w:rFonts w:ascii="Arial" w:eastAsia="Times New Roman" w:hAnsi="Arial" w:cs="Arial"/>
          <w:color w:val="000000"/>
          <w:sz w:val="21"/>
          <w:szCs w:val="21"/>
        </w:rPr>
        <w:t>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w:t>
      </w:r>
      <w:r w:rsidRPr="00655328">
        <w:rPr>
          <w:rFonts w:ascii="Arial" w:eastAsia="Times New Roman" w:hAnsi="Arial" w:cs="Arial"/>
          <w:color w:val="000000"/>
          <w:sz w:val="21"/>
          <w:szCs w:val="21"/>
        </w:rPr>
        <w:lastRenderedPageBreak/>
        <w:t>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Субъектом преступления</w:t>
      </w:r>
      <w:r w:rsidRPr="00655328">
        <w:rPr>
          <w:rFonts w:ascii="Arial" w:eastAsia="Times New Roman" w:hAnsi="Arial" w:cs="Arial"/>
          <w:color w:val="000000"/>
          <w:sz w:val="21"/>
          <w:szCs w:val="21"/>
        </w:rPr>
        <w:t> дачи незаконного вознаграждения в целях коммерческого подкупа может быть любое лицо, достигшее 16-летнего возраста.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ВЗЯТКА ИЛИ ПОДКУП ЧЕРЕЗ ПОСРЕДНИКА</w:t>
      </w:r>
      <w:r w:rsidRPr="00655328">
        <w:rPr>
          <w:rFonts w:ascii="inherit" w:eastAsia="Times New Roman" w:hAnsi="inherit" w:cs="Arial"/>
          <w:b/>
          <w:bCs/>
          <w:i/>
          <w:i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i/>
          <w:iCs/>
          <w:color w:val="000000"/>
          <w:sz w:val="21"/>
        </w:rPr>
        <w:t>Взятка</w:t>
      </w:r>
      <w:r w:rsidRPr="00655328">
        <w:rPr>
          <w:rFonts w:ascii="Arial" w:eastAsia="Times New Roman" w:hAnsi="Arial" w:cs="Arial"/>
          <w:color w:val="000000"/>
          <w:sz w:val="21"/>
          <w:szCs w:val="21"/>
        </w:rPr>
        <w:t>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i/>
          <w:iCs/>
          <w:color w:val="000000"/>
          <w:sz w:val="21"/>
        </w:rPr>
        <w:t>Коммерческий подкуп</w:t>
      </w:r>
      <w:r w:rsidRPr="00655328">
        <w:rPr>
          <w:rFonts w:ascii="Arial" w:eastAsia="Times New Roman" w:hAnsi="Arial" w:cs="Arial"/>
          <w:color w:val="000000"/>
          <w:sz w:val="21"/>
          <w:szCs w:val="21"/>
        </w:rPr>
        <w:t> может осуществляться через посредников – подчиненных сотрудников, партнеру по бизнесу, специально нанятых лиц,</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которые также рассматриваются Уголовным кодексом Российской Федерации, как пособники преступления.</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Гражданин, давший взятку или совершивший коммерческий подкуп, может быть освобожден от ответственности, если: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установлен  факт вымогательства;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 гражданин добровольно сообщил в правоохранительные органы о </w:t>
      </w:r>
      <w:proofErr w:type="gramStart"/>
      <w:r w:rsidRPr="00655328">
        <w:rPr>
          <w:rFonts w:ascii="Arial" w:eastAsia="Times New Roman" w:hAnsi="Arial" w:cs="Arial"/>
          <w:color w:val="000000"/>
          <w:sz w:val="21"/>
          <w:szCs w:val="21"/>
        </w:rPr>
        <w:t>содеянном</w:t>
      </w:r>
      <w:proofErr w:type="gramEnd"/>
      <w:r w:rsidRPr="00655328">
        <w:rPr>
          <w:rFonts w:ascii="Arial" w:eastAsia="Times New Roman" w:hAnsi="Arial" w:cs="Arial"/>
          <w:color w:val="000000"/>
          <w:sz w:val="21"/>
          <w:szCs w:val="21"/>
        </w:rPr>
        <w:t>.</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месяцев (ст.306 УК РФ).</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proofErr w:type="gramStart"/>
      <w:r w:rsidRPr="00655328">
        <w:rPr>
          <w:rFonts w:ascii="Arial" w:eastAsia="Times New Roman" w:hAnsi="Arial" w:cs="Arial"/>
          <w:color w:val="000000"/>
          <w:sz w:val="21"/>
          <w:szCs w:val="21"/>
        </w:rPr>
        <w:t>Взятка может быть предложена как на прямую («если вопрос будет решен в нашу пользу, то получите …….»), так и косвенным образом.</w:t>
      </w:r>
      <w:proofErr w:type="gramEnd"/>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МОЖНО ЛИ ДОЛЖНОСТНОМУ ЛИЦУ ОБЕЗОПАСИТЬ СЕБЯ ОТ ПРОВОКАЦИИ ВЗЯТКИ?</w:t>
      </w:r>
      <w:r w:rsidRPr="00655328">
        <w:rPr>
          <w:rFonts w:ascii="inherit" w:eastAsia="Times New Roman" w:hAnsi="inherit" w:cs="Arial"/>
          <w:b/>
          <w:bCs/>
          <w:i/>
          <w:iCs/>
          <w:color w:val="000000"/>
          <w:sz w:val="21"/>
        </w:rPr>
        <w:t> </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proofErr w:type="gramStart"/>
      <w:r w:rsidRPr="00655328">
        <w:rPr>
          <w:rFonts w:ascii="Arial" w:eastAsia="Times New Roman" w:hAnsi="Arial" w:cs="Arial"/>
          <w:color w:val="000000"/>
          <w:sz w:val="21"/>
          <w:szCs w:val="21"/>
        </w:rPr>
        <w:t>Да, вполне можно, если придерживаться определенных, достаточно простых для соблюдения, правил, основными из которых являются следующие:</w:t>
      </w:r>
      <w:proofErr w:type="gramEnd"/>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3) уберите с рабочего стола документы и другие предметы, под которые можно незаметно положить деньги;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lastRenderedPageBreak/>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5) внимательно выслушать и точно запомнить предложенные Вам условия (размеры сумм, </w:t>
      </w:r>
      <w:proofErr w:type="gramStart"/>
      <w:r w:rsidRPr="00655328">
        <w:rPr>
          <w:rFonts w:ascii="Arial" w:eastAsia="Times New Roman" w:hAnsi="Arial" w:cs="Arial"/>
          <w:color w:val="000000"/>
          <w:sz w:val="21"/>
          <w:szCs w:val="21"/>
        </w:rPr>
        <w:t>наименовании</w:t>
      </w:r>
      <w:proofErr w:type="gramEnd"/>
      <w:r w:rsidRPr="00655328">
        <w:rPr>
          <w:rFonts w:ascii="Arial" w:eastAsia="Times New Roman" w:hAnsi="Arial" w:cs="Arial"/>
          <w:color w:val="000000"/>
          <w:sz w:val="21"/>
          <w:szCs w:val="21"/>
        </w:rPr>
        <w:t xml:space="preserve"> товаров и характер услуг, сроки и способы передачи взятки, форма коммерческого подкупа, последовательность решения вопросов);</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proofErr w:type="gramStart"/>
      <w:r w:rsidRPr="00655328">
        <w:rPr>
          <w:rFonts w:ascii="Arial" w:eastAsia="Times New Roman" w:hAnsi="Arial" w:cs="Arial"/>
          <w:color w:val="000000"/>
          <w:sz w:val="21"/>
          <w:szCs w:val="21"/>
        </w:rPr>
        <w:t>9) обо всех поступивших предложениях и попытках дать вам взятку в письменном виде информируйте своего непосредственного руководителя;</w:t>
      </w:r>
      <w:proofErr w:type="gramEnd"/>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11) категорически запретите своим родственникам без вашего </w:t>
      </w:r>
      <w:proofErr w:type="gramStart"/>
      <w:r w:rsidRPr="00655328">
        <w:rPr>
          <w:rFonts w:ascii="Arial" w:eastAsia="Times New Roman" w:hAnsi="Arial" w:cs="Arial"/>
          <w:color w:val="000000"/>
          <w:sz w:val="21"/>
          <w:szCs w:val="21"/>
        </w:rPr>
        <w:t>ведома</w:t>
      </w:r>
      <w:proofErr w:type="gramEnd"/>
      <w:r w:rsidRPr="00655328">
        <w:rPr>
          <w:rFonts w:ascii="Arial" w:eastAsia="Times New Roman" w:hAnsi="Arial" w:cs="Arial"/>
          <w:color w:val="000000"/>
          <w:sz w:val="21"/>
          <w:szCs w:val="21"/>
        </w:rPr>
        <w:t xml:space="preserve"> принимать какие-либо материальные ценности (деньги, подарки и т.п.) от кого бы то ни было.</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КОСВЕННЫЕ ПРИЗНАКИ ПРЕДЛОЖЕНИЯ ВЗЯТКИ </w:t>
      </w:r>
    </w:p>
    <w:p w:rsidR="00655328" w:rsidRPr="00655328" w:rsidRDefault="00655328" w:rsidP="00655328">
      <w:pPr>
        <w:numPr>
          <w:ilvl w:val="0"/>
          <w:numId w:val="1"/>
        </w:numPr>
        <w:shd w:val="clear" w:color="auto" w:fill="FFFFFF"/>
        <w:spacing w:after="0" w:line="288" w:lineRule="atLeast"/>
        <w:ind w:left="400"/>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655328" w:rsidRPr="00655328" w:rsidRDefault="00655328" w:rsidP="00655328">
      <w:pPr>
        <w:numPr>
          <w:ilvl w:val="0"/>
          <w:numId w:val="1"/>
        </w:numPr>
        <w:shd w:val="clear" w:color="auto" w:fill="FFFFFF"/>
        <w:spacing w:after="0" w:line="288" w:lineRule="atLeast"/>
        <w:ind w:left="400"/>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655328" w:rsidRPr="00655328" w:rsidRDefault="00655328" w:rsidP="00655328">
      <w:pPr>
        <w:numPr>
          <w:ilvl w:val="0"/>
          <w:numId w:val="1"/>
        </w:numPr>
        <w:shd w:val="clear" w:color="auto" w:fill="FFFFFF"/>
        <w:spacing w:after="0" w:line="288" w:lineRule="atLeast"/>
        <w:ind w:left="400"/>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55328" w:rsidRPr="00655328" w:rsidRDefault="00655328" w:rsidP="00655328">
      <w:pPr>
        <w:numPr>
          <w:ilvl w:val="0"/>
          <w:numId w:val="1"/>
        </w:numPr>
        <w:shd w:val="clear" w:color="auto" w:fill="FFFFFF"/>
        <w:spacing w:after="0" w:line="288" w:lineRule="atLeast"/>
        <w:ind w:left="400"/>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Взяткодатель может неожиданно переадресовать продолжение контакта другому человеку, напрямую не связанному с решением вопроса.</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Признаки коммерческого подкупа аналогичны признакам взятки.</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Внимание! Вас могут провоцировать на получение взятки или коммерческий подкуп с целью компрометации и шельмования!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i/>
          <w:i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ЧТО СЛЕДУЕТ ВАМ ПРЕДПРИНЯТЬ СРАЗУ ПОСЛЕ СВЕРШИВШЕГОСЯ ФАКТА ПРЕДЛОЖЕНИЯ ВЗЯТКИ?</w:t>
      </w:r>
    </w:p>
    <w:p w:rsidR="00655328" w:rsidRPr="00655328" w:rsidRDefault="00655328" w:rsidP="00655328">
      <w:pPr>
        <w:numPr>
          <w:ilvl w:val="0"/>
          <w:numId w:val="2"/>
        </w:numPr>
        <w:shd w:val="clear" w:color="auto" w:fill="FFFFFF"/>
        <w:spacing w:after="0" w:line="288" w:lineRule="atLeast"/>
        <w:ind w:left="400"/>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Доложить о данном факте служебной запиской своему непосредственному руководителю.</w:t>
      </w:r>
    </w:p>
    <w:p w:rsidR="00655328" w:rsidRPr="00655328" w:rsidRDefault="00655328" w:rsidP="00655328">
      <w:pPr>
        <w:numPr>
          <w:ilvl w:val="0"/>
          <w:numId w:val="2"/>
        </w:numPr>
        <w:shd w:val="clear" w:color="auto" w:fill="FFFFFF"/>
        <w:spacing w:after="0" w:line="288" w:lineRule="atLeast"/>
        <w:ind w:left="400"/>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Обратиться с устным или письменным обращением о готовящемся преступлении в правоохранительные органы.</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lastRenderedPageBreak/>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3. Попасть на прием к руководителю правоохранительного органа, куда Вы обратились с сообщением о предложении Вам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4. Написать заявление о факте предложения Вам взятки, в котором точно указать:</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кто из должностных лиц (фамилия, имя, отчество, должность, учреждение) предлагает Вам взятку;</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какова сумма и характер предлагаемой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за какие конкретно действия (или бездействия) Вам предлагают взятку;</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в какое время, в каком месте и каким образом должна произойти непосредственная передача взятки;</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xml:space="preserve">- в дальнейшем действовать в соответствии с указаниями </w:t>
      </w:r>
      <w:proofErr w:type="spellStart"/>
      <w:proofErr w:type="gramStart"/>
      <w:r w:rsidRPr="00655328">
        <w:rPr>
          <w:rFonts w:ascii="Arial" w:eastAsia="Times New Roman" w:hAnsi="Arial" w:cs="Arial"/>
          <w:color w:val="000000"/>
          <w:sz w:val="21"/>
          <w:szCs w:val="21"/>
        </w:rPr>
        <w:t>право-охранительного</w:t>
      </w:r>
      <w:proofErr w:type="spellEnd"/>
      <w:proofErr w:type="gramEnd"/>
      <w:r w:rsidRPr="00655328">
        <w:rPr>
          <w:rFonts w:ascii="Arial" w:eastAsia="Times New Roman" w:hAnsi="Arial" w:cs="Arial"/>
          <w:color w:val="000000"/>
          <w:sz w:val="21"/>
          <w:szCs w:val="21"/>
        </w:rPr>
        <w:t xml:space="preserve"> органа.</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ЭТО ВАЖНО ЗНАТЬ! </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 </w:t>
      </w:r>
    </w:p>
    <w:p w:rsidR="00655328" w:rsidRPr="00655328" w:rsidRDefault="00655328" w:rsidP="00655328">
      <w:pPr>
        <w:shd w:val="clear" w:color="auto" w:fill="FFFFFF"/>
        <w:spacing w:after="0" w:line="240" w:lineRule="auto"/>
        <w:jc w:val="both"/>
        <w:textAlignment w:val="baseline"/>
        <w:rPr>
          <w:rFonts w:ascii="Arial" w:eastAsia="Times New Roman" w:hAnsi="Arial" w:cs="Arial"/>
          <w:color w:val="000000"/>
          <w:sz w:val="21"/>
          <w:szCs w:val="21"/>
        </w:rPr>
      </w:pPr>
      <w:r w:rsidRPr="00655328">
        <w:rPr>
          <w:rFonts w:ascii="inherit" w:eastAsia="Times New Roman" w:hAnsi="inherit" w:cs="Arial"/>
          <w:b/>
          <w:bCs/>
          <w:color w:val="000000"/>
          <w:sz w:val="21"/>
        </w:rPr>
        <w:t>ПОРЯДОК ПОВЕДЕНИЯ МУНИЦИПАЛЬНЫХ СЛУЖАЩИХ ПРИ ВОЗНИКНОВЕНИИ КОНФЛИКТА ИНТЕРЕСОВ</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Обязанностью муниципального служащего является предотвращение и преодоление коррупционно опасных ситуаций.</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Коррупционно опасной является любая ситуация в служебном поведении муниципального служащего, содержащая конфликт интересов.</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655328" w:rsidRPr="00655328" w:rsidRDefault="00655328" w:rsidP="00655328">
      <w:pPr>
        <w:shd w:val="clear" w:color="auto" w:fill="FFFFFF"/>
        <w:spacing w:after="144" w:line="240" w:lineRule="auto"/>
        <w:jc w:val="both"/>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655328" w:rsidRPr="00655328" w:rsidRDefault="00655328" w:rsidP="00655328">
      <w:pPr>
        <w:shd w:val="clear" w:color="auto" w:fill="FFFFFF"/>
        <w:spacing w:after="144" w:line="240" w:lineRule="auto"/>
        <w:textAlignment w:val="baseline"/>
        <w:rPr>
          <w:rFonts w:ascii="Arial" w:eastAsia="Times New Roman" w:hAnsi="Arial" w:cs="Arial"/>
          <w:color w:val="000000"/>
          <w:sz w:val="21"/>
          <w:szCs w:val="21"/>
        </w:rPr>
      </w:pPr>
      <w:r w:rsidRPr="00655328">
        <w:rPr>
          <w:rFonts w:ascii="Arial" w:eastAsia="Times New Roman" w:hAnsi="Arial" w:cs="Arial"/>
          <w:color w:val="000000"/>
          <w:sz w:val="21"/>
          <w:szCs w:val="21"/>
        </w:rPr>
        <w:t> </w:t>
      </w:r>
    </w:p>
    <w:tbl>
      <w:tblPr>
        <w:tblW w:w="11824"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3489"/>
        <w:gridCol w:w="8335"/>
      </w:tblGrid>
      <w:tr w:rsidR="00655328" w:rsidRPr="00655328" w:rsidTr="00655328">
        <w:trPr>
          <w:tblCellSpacing w:w="0" w:type="dxa"/>
        </w:trPr>
        <w:tc>
          <w:tcPr>
            <w:tcW w:w="2376" w:type="dxa"/>
            <w:tcBorders>
              <w:top w:val="nil"/>
              <w:left w:val="nil"/>
              <w:bottom w:val="nil"/>
              <w:right w:val="nil"/>
            </w:tcBorders>
            <w:shd w:val="clear" w:color="auto" w:fill="F9F9F9"/>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lastRenderedPageBreak/>
              <w:t>Возможные ситуации коррупционной направленности</w:t>
            </w:r>
          </w:p>
        </w:tc>
        <w:tc>
          <w:tcPr>
            <w:tcW w:w="5676" w:type="dxa"/>
            <w:tcBorders>
              <w:top w:val="outset" w:sz="2" w:space="0" w:color="auto"/>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0" w:line="288" w:lineRule="atLeast"/>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Рекомендации по правилам поведения в данной ситуации</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Получение предложений об участии криминальной группировке</w:t>
            </w:r>
          </w:p>
        </w:tc>
        <w:tc>
          <w:tcPr>
            <w:tcW w:w="567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В ходе разговора постараться запомнить:</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какие требования либо предложения выдвигает данное лицо;</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действует самостоятельно или выступает в роли посредника;</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как, когда и кому с ним можно связаться;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зафиксировать приметы лица и особенности его речи (голос, произношение, диалект, темп речи, манера речи и др.);</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если предложение поступило по телефону:</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запомнить звуковой фон (шумы автомашин, другого транспорта, характерные звуки, голоса и т.д.) дословно зафиксировать его на бумаге;</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после разговора немедленно сообщить в соответствующие правоохранительные органы;</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Провокация</w:t>
            </w:r>
          </w:p>
        </w:tc>
        <w:tc>
          <w:tcPr>
            <w:tcW w:w="5676"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xml:space="preserve">- не оставлять без присмотра служебное помещение, в </w:t>
            </w:r>
            <w:proofErr w:type="gramStart"/>
            <w:r w:rsidRPr="00655328">
              <w:rPr>
                <w:rFonts w:ascii="Times New Roman" w:eastAsia="Times New Roman" w:hAnsi="Times New Roman" w:cs="Times New Roman"/>
                <w:sz w:val="24"/>
                <w:szCs w:val="24"/>
              </w:rPr>
              <w:t>которых</w:t>
            </w:r>
            <w:proofErr w:type="gramEnd"/>
            <w:r w:rsidRPr="00655328">
              <w:rPr>
                <w:rFonts w:ascii="Times New Roman" w:eastAsia="Times New Roman" w:hAnsi="Times New Roman" w:cs="Times New Roman"/>
                <w:sz w:val="24"/>
                <w:szCs w:val="24"/>
              </w:rPr>
              <w:t xml:space="preserve"> работают проверяющие, и личные вещи (одежда, портфели, сумки и т.д.);</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xml:space="preserve">- по окончании рабочего дня служебные помещения ревизионной группы в обязательном порядке опечатывать печатями руководителя групп и </w:t>
            </w:r>
            <w:r w:rsidRPr="00655328">
              <w:rPr>
                <w:rFonts w:ascii="Times New Roman" w:eastAsia="Times New Roman" w:hAnsi="Times New Roman" w:cs="Times New Roman"/>
                <w:sz w:val="24"/>
                <w:szCs w:val="24"/>
              </w:rPr>
              <w:lastRenderedPageBreak/>
              <w:t>представителями проверяемой организации;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lastRenderedPageBreak/>
              <w:t>Если Вам предлагают взятку</w:t>
            </w:r>
          </w:p>
        </w:tc>
        <w:tc>
          <w:tcPr>
            <w:tcW w:w="567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доложить о данном факте служебной запиской руководителю управления;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обратиться с письменным или устным сообщением о готовящемся преступлении в правоохранительные органы.</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Угроза жизни и здоровью</w:t>
            </w:r>
          </w:p>
        </w:tc>
        <w:tc>
          <w:tcPr>
            <w:tcW w:w="5676"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по возможности скрытно включить записывающее устройство;</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xml:space="preserve">- </w:t>
            </w:r>
            <w:proofErr w:type="gramStart"/>
            <w:r w:rsidRPr="00655328">
              <w:rPr>
                <w:rFonts w:ascii="Times New Roman" w:eastAsia="Times New Roman" w:hAnsi="Times New Roman" w:cs="Times New Roman"/>
                <w:sz w:val="24"/>
                <w:szCs w:val="24"/>
              </w:rPr>
              <w:t>с</w:t>
            </w:r>
            <w:proofErr w:type="gramEnd"/>
            <w:r w:rsidRPr="00655328">
              <w:rPr>
                <w:rFonts w:ascii="Times New Roman" w:eastAsia="Times New Roman" w:hAnsi="Times New Roman" w:cs="Times New Roman"/>
                <w:sz w:val="24"/>
                <w:szCs w:val="24"/>
              </w:rPr>
              <w:t xml:space="preserve"> </w:t>
            </w:r>
            <w:proofErr w:type="gramStart"/>
            <w:r w:rsidRPr="00655328">
              <w:rPr>
                <w:rFonts w:ascii="Times New Roman" w:eastAsia="Times New Roman" w:hAnsi="Times New Roman" w:cs="Times New Roman"/>
                <w:sz w:val="24"/>
                <w:szCs w:val="24"/>
              </w:rPr>
              <w:t>угрожающими</w:t>
            </w:r>
            <w:proofErr w:type="gramEnd"/>
            <w:r w:rsidRPr="00655328">
              <w:rPr>
                <w:rFonts w:ascii="Times New Roman" w:eastAsia="Times New Roman" w:hAnsi="Times New Roman" w:cs="Times New Roman"/>
                <w:sz w:val="24"/>
                <w:szCs w:val="24"/>
              </w:rPr>
              <w:t xml:space="preserve"> держать себя хладнокровно, а если их действия становятся агрессивными, сообщить об угрозах в правоохранительные органы и </w:t>
            </w:r>
            <w:r w:rsidRPr="00655328">
              <w:rPr>
                <w:rFonts w:ascii="Times New Roman" w:eastAsia="Times New Roman" w:hAnsi="Times New Roman" w:cs="Times New Roman"/>
                <w:sz w:val="24"/>
                <w:szCs w:val="24"/>
              </w:rPr>
              <w:lastRenderedPageBreak/>
              <w:t>руководителю, вызвать руководителя проверяемой организации;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lastRenderedPageBreak/>
              <w:t>Конфликты интересов</w:t>
            </w:r>
          </w:p>
        </w:tc>
        <w:tc>
          <w:tcPr>
            <w:tcW w:w="567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внимательно относиться к любой возможности конфликта интересов;</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принять меры по предотвращению конфликта интересов;</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сообщить непосредственному руководителю о любом реальном или потенциальном конфликте интересов;</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принять меры по преодолению возникшего конфликта интересов самостоятельно или по согласованию с руководителем;</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подчиниться решению по предотвращению или преодолению конфликта интересов.</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Интересы вне муниципальной службы</w:t>
            </w:r>
          </w:p>
        </w:tc>
        <w:tc>
          <w:tcPr>
            <w:tcW w:w="5676"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добиваться возможности осуществлять деятельность (</w:t>
            </w:r>
            <w:proofErr w:type="spellStart"/>
            <w:r w:rsidRPr="00655328">
              <w:rPr>
                <w:rFonts w:ascii="Times New Roman" w:eastAsia="Times New Roman" w:hAnsi="Times New Roman" w:cs="Times New Roman"/>
                <w:sz w:val="24"/>
                <w:szCs w:val="24"/>
              </w:rPr>
              <w:t>возмездно</w:t>
            </w:r>
            <w:proofErr w:type="spellEnd"/>
            <w:r w:rsidRPr="00655328">
              <w:rPr>
                <w:rFonts w:ascii="Times New Roman" w:eastAsia="Times New Roman" w:hAnsi="Times New Roman" w:cs="Times New Roman"/>
                <w:sz w:val="24"/>
                <w:szCs w:val="24"/>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w:t>
            </w:r>
            <w:r w:rsidRPr="00655328">
              <w:rPr>
                <w:rFonts w:ascii="Times New Roman" w:eastAsia="Times New Roman" w:hAnsi="Times New Roman" w:cs="Times New Roman"/>
                <w:sz w:val="24"/>
                <w:szCs w:val="24"/>
              </w:rPr>
              <w:lastRenderedPageBreak/>
              <w:t>занимать должности, если они могут привести к конфликту интересов;</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lastRenderedPageBreak/>
              <w:t>Подарки</w:t>
            </w:r>
          </w:p>
        </w:tc>
        <w:tc>
          <w:tcPr>
            <w:tcW w:w="567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proofErr w:type="gramStart"/>
            <w:r w:rsidRPr="00655328">
              <w:rPr>
                <w:rFonts w:ascii="Times New Roman" w:eastAsia="Times New Roman" w:hAnsi="Times New Roman" w:cs="Times New Roman"/>
                <w:sz w:val="24"/>
                <w:szCs w:val="24"/>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655328" w:rsidRPr="00655328" w:rsidRDefault="00655328" w:rsidP="00655328">
            <w:pPr>
              <w:spacing w:after="0"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w:t>
            </w:r>
            <w:r w:rsidRPr="00655328">
              <w:rPr>
                <w:rFonts w:ascii="inherit" w:eastAsia="Times New Roman" w:hAnsi="inherit" w:cs="Times New Roman"/>
                <w:b/>
                <w:bCs/>
                <w:sz w:val="24"/>
                <w:szCs w:val="24"/>
              </w:rPr>
              <w:t>может принимать</w:t>
            </w:r>
            <w:r w:rsidRPr="00655328">
              <w:rPr>
                <w:rFonts w:ascii="Times New Roman" w:eastAsia="Times New Roman" w:hAnsi="Times New Roman" w:cs="Times New Roman"/>
                <w:sz w:val="24"/>
                <w:szCs w:val="24"/>
              </w:rPr>
              <w:t xml:space="preserve"> подарки как частное </w:t>
            </w:r>
            <w:proofErr w:type="gramStart"/>
            <w:r w:rsidRPr="00655328">
              <w:rPr>
                <w:rFonts w:ascii="Times New Roman" w:eastAsia="Times New Roman" w:hAnsi="Times New Roman" w:cs="Times New Roman"/>
                <w:sz w:val="24"/>
                <w:szCs w:val="24"/>
              </w:rPr>
              <w:t>лицо</w:t>
            </w:r>
            <w:proofErr w:type="gramEnd"/>
            <w:r w:rsidRPr="00655328">
              <w:rPr>
                <w:rFonts w:ascii="Times New Roman" w:eastAsia="Times New Roman" w:hAnsi="Times New Roman" w:cs="Times New Roman"/>
                <w:sz w:val="24"/>
                <w:szCs w:val="24"/>
              </w:rPr>
              <w:t xml:space="preserve"> т.е. не в связи с должностным положением или в связи с исполнением должностных обязанностей.</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Отношение к ненадлежащей выгоде</w:t>
            </w:r>
          </w:p>
        </w:tc>
        <w:tc>
          <w:tcPr>
            <w:tcW w:w="5676"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отказаться от ненадлежащей выгоды;</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избегать длительных контактов, связанных с предложением ненадлежащей выгоды;</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в случае если ненадлежащую выгоду нельзя ни отклонить, ни возвратить отправителю, она должна быть передана соответствующим органам;</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xml:space="preserve">- довести факт предложения ненадлежащей выгоды до сведения </w:t>
            </w:r>
            <w:r w:rsidRPr="00655328">
              <w:rPr>
                <w:rFonts w:ascii="Times New Roman" w:eastAsia="Times New Roman" w:hAnsi="Times New Roman" w:cs="Times New Roman"/>
                <w:sz w:val="24"/>
                <w:szCs w:val="24"/>
              </w:rPr>
              <w:lastRenderedPageBreak/>
              <w:t>непосредственного руководителя;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продолжить работу в обычном порядке, в особенности с делом, в связи с которым была предложена ненадлежащая выгода.</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lastRenderedPageBreak/>
              <w:t>Уязвимость муниципального служащего</w:t>
            </w:r>
          </w:p>
        </w:tc>
        <w:tc>
          <w:tcPr>
            <w:tcW w:w="567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 взамен служебного положения услугу или предпочтение другому лицу или организации.</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Злоупотребление служебным положением</w:t>
            </w:r>
          </w:p>
        </w:tc>
        <w:tc>
          <w:tcPr>
            <w:tcW w:w="5676" w:type="dxa"/>
            <w:tcBorders>
              <w:top w:val="single" w:sz="6" w:space="0" w:color="DDDDDD"/>
              <w:left w:val="single" w:sz="6" w:space="0" w:color="DDDDDD"/>
              <w:bottom w:val="outset" w:sz="2" w:space="0" w:color="auto"/>
              <w:right w:val="outset" w:sz="2" w:space="0" w:color="auto"/>
            </w:tcBorders>
            <w:shd w:val="clear" w:color="auto" w:fill="F9F9F9"/>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t>Использование информации</w:t>
            </w:r>
          </w:p>
        </w:tc>
        <w:tc>
          <w:tcPr>
            <w:tcW w:w="567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стремиться получить доступ к служебной информации, не относящейся к его компетенции;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xml:space="preserve">- муниципальный служащий не должен использовать не по назначению </w:t>
            </w:r>
            <w:r w:rsidRPr="00655328">
              <w:rPr>
                <w:rFonts w:ascii="Times New Roman" w:eastAsia="Times New Roman" w:hAnsi="Times New Roman" w:cs="Times New Roman"/>
                <w:sz w:val="24"/>
                <w:szCs w:val="24"/>
              </w:rPr>
              <w:lastRenderedPageBreak/>
              <w:t>информацию, которую он может получить при исполнении своих служебных обязанностей или в связи с ними;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задерживать официальную информацию, которая может или должна быть предана гласности.</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shd w:val="clear" w:color="auto" w:fill="F4F4F4"/>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lastRenderedPageBreak/>
              <w:t>Интересы после прекращения муниципальной службы</w:t>
            </w:r>
          </w:p>
        </w:tc>
        <w:tc>
          <w:tcPr>
            <w:tcW w:w="5676" w:type="dxa"/>
            <w:tcBorders>
              <w:top w:val="single" w:sz="6" w:space="0" w:color="DDDDDD"/>
              <w:left w:val="single" w:sz="6" w:space="0" w:color="DDDDDD"/>
              <w:bottom w:val="outset" w:sz="2" w:space="0" w:color="auto"/>
              <w:right w:val="outset" w:sz="2" w:space="0" w:color="auto"/>
            </w:tcBorders>
            <w:shd w:val="clear" w:color="auto" w:fill="F4F4F4"/>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обязан:</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1. незамедлительно доложить непосредственному руководителю о любом конкретном предложении работы</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2. сообщить руководителю о своем согласии на предложение работы и принять меры к недопущению возникновения конфликта интересов;</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xml:space="preserve">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w:t>
            </w:r>
            <w:r w:rsidRPr="00655328">
              <w:rPr>
                <w:rFonts w:ascii="Times New Roman" w:eastAsia="Times New Roman" w:hAnsi="Times New Roman" w:cs="Times New Roman"/>
                <w:sz w:val="24"/>
                <w:szCs w:val="24"/>
              </w:rPr>
              <w:lastRenderedPageBreak/>
              <w:t>использование в соответствии с законодательством.</w:t>
            </w:r>
          </w:p>
        </w:tc>
      </w:tr>
      <w:tr w:rsidR="00655328" w:rsidRPr="00655328" w:rsidTr="00655328">
        <w:trPr>
          <w:tblCellSpacing w:w="0" w:type="dxa"/>
        </w:trPr>
        <w:tc>
          <w:tcPr>
            <w:tcW w:w="2376" w:type="dxa"/>
            <w:tcBorders>
              <w:top w:val="single" w:sz="6" w:space="0" w:color="DDDDDD"/>
              <w:left w:val="outset" w:sz="2" w:space="0" w:color="auto"/>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0" w:line="288" w:lineRule="atLeast"/>
              <w:textAlignment w:val="baseline"/>
              <w:rPr>
                <w:rFonts w:ascii="Times New Roman" w:eastAsia="Times New Roman" w:hAnsi="Times New Roman" w:cs="Times New Roman"/>
                <w:sz w:val="24"/>
                <w:szCs w:val="24"/>
              </w:rPr>
            </w:pPr>
            <w:r w:rsidRPr="00655328">
              <w:rPr>
                <w:rFonts w:ascii="inherit" w:eastAsia="Times New Roman" w:hAnsi="inherit" w:cs="Times New Roman"/>
                <w:b/>
                <w:bCs/>
                <w:sz w:val="24"/>
                <w:szCs w:val="24"/>
              </w:rPr>
              <w:lastRenderedPageBreak/>
              <w:t>Отношения с бывшими муниципальными служащими</w:t>
            </w:r>
          </w:p>
        </w:tc>
        <w:tc>
          <w:tcPr>
            <w:tcW w:w="5676" w:type="dxa"/>
            <w:tcBorders>
              <w:top w:val="single" w:sz="6" w:space="0" w:color="DDDDDD"/>
              <w:left w:val="single" w:sz="6" w:space="0" w:color="DDDDDD"/>
              <w:bottom w:val="outset" w:sz="2" w:space="0" w:color="auto"/>
              <w:right w:val="outset" w:sz="2" w:space="0" w:color="auto"/>
            </w:tcBorders>
            <w:tcMar>
              <w:top w:w="128" w:type="dxa"/>
              <w:left w:w="128" w:type="dxa"/>
              <w:bottom w:w="128" w:type="dxa"/>
              <w:right w:w="128" w:type="dxa"/>
            </w:tcMar>
            <w:hideMark/>
          </w:tcPr>
          <w:p w:rsidR="00655328" w:rsidRPr="00655328" w:rsidRDefault="00655328" w:rsidP="00655328">
            <w:pPr>
              <w:spacing w:after="144" w:line="288" w:lineRule="atLeast"/>
              <w:jc w:val="both"/>
              <w:textAlignment w:val="baseline"/>
              <w:rPr>
                <w:rFonts w:ascii="Times New Roman" w:eastAsia="Times New Roman" w:hAnsi="Times New Roman" w:cs="Times New Roman"/>
                <w:sz w:val="24"/>
                <w:szCs w:val="24"/>
              </w:rPr>
            </w:pPr>
            <w:r w:rsidRPr="00655328">
              <w:rPr>
                <w:rFonts w:ascii="Times New Roman" w:eastAsia="Times New Roman" w:hAnsi="Times New Roman" w:cs="Times New Roman"/>
                <w:sz w:val="24"/>
                <w:szCs w:val="24"/>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3911EB" w:rsidRDefault="003911EB"/>
    <w:sectPr w:rsidR="003911EB" w:rsidSect="0065532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7B5"/>
    <w:multiLevelType w:val="multilevel"/>
    <w:tmpl w:val="C62A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94B33"/>
    <w:multiLevelType w:val="multilevel"/>
    <w:tmpl w:val="5E16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655328"/>
    <w:rsid w:val="003911EB"/>
    <w:rsid w:val="0065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328"/>
    <w:rPr>
      <w:rFonts w:ascii="Times New Roman" w:eastAsia="Times New Roman" w:hAnsi="Times New Roman" w:cs="Times New Roman"/>
      <w:b/>
      <w:bCs/>
      <w:kern w:val="36"/>
      <w:sz w:val="48"/>
      <w:szCs w:val="48"/>
    </w:rPr>
  </w:style>
  <w:style w:type="paragraph" w:styleId="a3">
    <w:name w:val="Normal (Web)"/>
    <w:basedOn w:val="a"/>
    <w:uiPriority w:val="99"/>
    <w:unhideWhenUsed/>
    <w:rsid w:val="00655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5328"/>
    <w:rPr>
      <w:b/>
      <w:bCs/>
    </w:rPr>
  </w:style>
  <w:style w:type="character" w:styleId="a5">
    <w:name w:val="Emphasis"/>
    <w:basedOn w:val="a0"/>
    <w:uiPriority w:val="20"/>
    <w:qFormat/>
    <w:rsid w:val="00655328"/>
    <w:rPr>
      <w:i/>
      <w:iCs/>
    </w:rPr>
  </w:style>
  <w:style w:type="paragraph" w:styleId="a6">
    <w:name w:val="Balloon Text"/>
    <w:basedOn w:val="a"/>
    <w:link w:val="a7"/>
    <w:uiPriority w:val="99"/>
    <w:semiHidden/>
    <w:unhideWhenUsed/>
    <w:rsid w:val="006553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107126">
      <w:bodyDiv w:val="1"/>
      <w:marLeft w:val="0"/>
      <w:marRight w:val="0"/>
      <w:marTop w:val="0"/>
      <w:marBottom w:val="0"/>
      <w:divBdr>
        <w:top w:val="none" w:sz="0" w:space="0" w:color="auto"/>
        <w:left w:val="none" w:sz="0" w:space="0" w:color="auto"/>
        <w:bottom w:val="none" w:sz="0" w:space="0" w:color="auto"/>
        <w:right w:val="none" w:sz="0" w:space="0" w:color="auto"/>
      </w:divBdr>
      <w:divsChild>
        <w:div w:id="1100567941">
          <w:marLeft w:val="0"/>
          <w:marRight w:val="0"/>
          <w:marTop w:val="0"/>
          <w:marBottom w:val="0"/>
          <w:divBdr>
            <w:top w:val="none" w:sz="0" w:space="0" w:color="auto"/>
            <w:left w:val="none" w:sz="0" w:space="0" w:color="auto"/>
            <w:bottom w:val="none" w:sz="0" w:space="0" w:color="auto"/>
            <w:right w:val="none" w:sz="0" w:space="0" w:color="auto"/>
          </w:divBdr>
          <w:divsChild>
            <w:div w:id="644969922">
              <w:marLeft w:val="0"/>
              <w:marRight w:val="0"/>
              <w:marTop w:val="0"/>
              <w:marBottom w:val="0"/>
              <w:divBdr>
                <w:top w:val="none" w:sz="0" w:space="0" w:color="auto"/>
                <w:left w:val="none" w:sz="0" w:space="0" w:color="auto"/>
                <w:bottom w:val="none" w:sz="0" w:space="0" w:color="auto"/>
                <w:right w:val="none" w:sz="0" w:space="0" w:color="auto"/>
              </w:divBdr>
              <w:divsChild>
                <w:div w:id="45108270">
                  <w:marLeft w:val="0"/>
                  <w:marRight w:val="0"/>
                  <w:marTop w:val="0"/>
                  <w:marBottom w:val="0"/>
                  <w:divBdr>
                    <w:top w:val="none" w:sz="0" w:space="0" w:color="auto"/>
                    <w:left w:val="none" w:sz="0" w:space="0" w:color="auto"/>
                    <w:bottom w:val="none" w:sz="0" w:space="0" w:color="auto"/>
                    <w:right w:val="none" w:sz="0" w:space="0" w:color="auto"/>
                  </w:divBdr>
                  <w:divsChild>
                    <w:div w:id="169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4794</Words>
  <Characters>27332</Characters>
  <Application>Microsoft Office Word</Application>
  <DocSecurity>0</DocSecurity>
  <Lines>227</Lines>
  <Paragraphs>64</Paragraphs>
  <ScaleCrop>false</ScaleCrop>
  <Company>Microsoft</Company>
  <LinksUpToDate>false</LinksUpToDate>
  <CharactersWithSpaces>32062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2018-07-13T05:55:00Z</dcterms:created>
  <dcterms:modified xsi:type="dcterms:W3CDTF">2018-07-13T05:56:00Z</dcterms:modified>
</cp:coreProperties>
</file>