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CF" w:rsidRPr="001164CF" w:rsidRDefault="001164CF" w:rsidP="001164CF">
      <w:pPr>
        <w:spacing w:after="0" w:line="240" w:lineRule="auto"/>
        <w:jc w:val="center"/>
        <w:textAlignment w:val="baseline"/>
        <w:outlineLvl w:val="0"/>
        <w:rPr>
          <w:rFonts w:ascii="Times New Roman" w:eastAsia="Times New Roman" w:hAnsi="Times New Roman" w:cs="Times New Roman"/>
          <w:b/>
          <w:bCs/>
          <w:color w:val="2D2D2D"/>
          <w:kern w:val="36"/>
          <w:sz w:val="24"/>
          <w:szCs w:val="24"/>
          <w:lang w:eastAsia="ru-RU"/>
        </w:rPr>
      </w:pPr>
      <w:r w:rsidRPr="001164CF">
        <w:rPr>
          <w:rFonts w:ascii="Times New Roman" w:eastAsia="Times New Roman" w:hAnsi="Times New Roman" w:cs="Times New Roman"/>
          <w:b/>
          <w:bCs/>
          <w:color w:val="2D2D2D"/>
          <w:kern w:val="36"/>
          <w:sz w:val="24"/>
          <w:szCs w:val="24"/>
          <w:lang w:eastAsia="ru-RU"/>
        </w:rPr>
        <w:t>Комплекс мер, направленных на привлечение государственных и муниципальных служащих к противодействию коррупции</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lang w:eastAsia="ru-RU"/>
        </w:rPr>
      </w:pPr>
      <w:r w:rsidRPr="001164CF">
        <w:rPr>
          <w:rFonts w:ascii="Times New Roman" w:eastAsia="Times New Roman" w:hAnsi="Times New Roman" w:cs="Times New Roman"/>
          <w:color w:val="3C3C3C"/>
          <w:spacing w:val="2"/>
          <w:sz w:val="24"/>
          <w:szCs w:val="24"/>
          <w:lang w:eastAsia="ru-RU"/>
        </w:rPr>
        <w:t>     </w:t>
      </w:r>
      <w:r w:rsidRPr="001164CF">
        <w:rPr>
          <w:rFonts w:ascii="Times New Roman" w:eastAsia="Times New Roman" w:hAnsi="Times New Roman" w:cs="Times New Roman"/>
          <w:color w:val="3C3C3C"/>
          <w:spacing w:val="2"/>
          <w:sz w:val="24"/>
          <w:szCs w:val="24"/>
          <w:lang w:eastAsia="ru-RU"/>
        </w:rPr>
        <w:br/>
        <w:t>     </w:t>
      </w:r>
      <w:r w:rsidRPr="001164CF">
        <w:rPr>
          <w:rFonts w:ascii="Times New Roman" w:eastAsia="Times New Roman" w:hAnsi="Times New Roman" w:cs="Times New Roman"/>
          <w:color w:val="3C3C3C"/>
          <w:spacing w:val="2"/>
          <w:sz w:val="24"/>
          <w:szCs w:val="24"/>
          <w:lang w:eastAsia="ru-RU"/>
        </w:rPr>
        <w:br/>
        <w:t>Комплекс мер, направленных на привлечение государственных и муниципальных служащих к противодействию коррупции</w:t>
      </w:r>
    </w:p>
    <w:p w:rsidR="001164CF" w:rsidRPr="001164CF" w:rsidRDefault="001164CF" w:rsidP="001164CF">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1164CF">
        <w:rPr>
          <w:rFonts w:ascii="Times New Roman" w:eastAsia="Times New Roman" w:hAnsi="Times New Roman" w:cs="Times New Roman"/>
          <w:color w:val="4C4C4C"/>
          <w:spacing w:val="2"/>
          <w:sz w:val="24"/>
          <w:szCs w:val="24"/>
          <w:lang w:eastAsia="ru-RU"/>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w:t>
      </w:r>
      <w:bookmarkStart w:id="0" w:name="_GoBack"/>
      <w:bookmarkEnd w:id="0"/>
      <w:r w:rsidRPr="001164CF">
        <w:rPr>
          <w:rFonts w:ascii="Times New Roman" w:eastAsia="Times New Roman" w:hAnsi="Times New Roman" w:cs="Times New Roman"/>
          <w:color w:val="4C4C4C"/>
          <w:spacing w:val="2"/>
          <w:sz w:val="24"/>
          <w:szCs w:val="24"/>
          <w:lang w:eastAsia="ru-RU"/>
        </w:rPr>
        <w:t>ьных образований</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164CF">
        <w:rPr>
          <w:rFonts w:ascii="Times New Roman" w:eastAsia="Times New Roman" w:hAnsi="Times New Roman" w:cs="Times New Roman"/>
          <w:color w:val="2D2D2D"/>
          <w:spacing w:val="2"/>
          <w:sz w:val="24"/>
          <w:szCs w:val="24"/>
          <w:lang w:eastAsia="ru-RU"/>
        </w:rPr>
        <w:b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rsidRPr="001164CF">
        <w:rPr>
          <w:rFonts w:ascii="Times New Roman" w:eastAsia="Times New Roman" w:hAnsi="Times New Roman" w:cs="Times New Roman"/>
          <w:color w:val="2D2D2D"/>
          <w:spacing w:val="2"/>
          <w:sz w:val="24"/>
          <w:szCs w:val="24"/>
          <w:lang w:eastAsia="ru-RU"/>
        </w:rPr>
        <w:t>контроль за</w:t>
      </w:r>
      <w:proofErr w:type="gramEnd"/>
      <w:r w:rsidRPr="001164CF">
        <w:rPr>
          <w:rFonts w:ascii="Times New Roman" w:eastAsia="Times New Roman" w:hAnsi="Times New Roman" w:cs="Times New Roman"/>
          <w:color w:val="2D2D2D"/>
          <w:spacing w:val="2"/>
          <w:sz w:val="24"/>
          <w:szCs w:val="24"/>
          <w:lang w:eastAsia="ru-RU"/>
        </w:rPr>
        <w:t xml:space="preserve"> соблюдением антикоррупционных мер.</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sidRPr="001164CF">
        <w:rPr>
          <w:rFonts w:ascii="Times New Roman" w:eastAsia="Times New Roman" w:hAnsi="Times New Roman" w:cs="Times New Roman"/>
          <w:color w:val="2D2D2D"/>
          <w:spacing w:val="2"/>
          <w:sz w:val="24"/>
          <w:szCs w:val="24"/>
          <w:lang w:eastAsia="ru-RU"/>
        </w:rPr>
        <w:t>правоприменителя</w:t>
      </w:r>
      <w:proofErr w:type="spellEnd"/>
      <w:r w:rsidRPr="001164CF">
        <w:rPr>
          <w:rFonts w:ascii="Times New Roman" w:eastAsia="Times New Roman" w:hAnsi="Times New Roman" w:cs="Times New Roman"/>
          <w:color w:val="2D2D2D"/>
          <w:spacing w:val="2"/>
          <w:sz w:val="24"/>
          <w:szCs w:val="24"/>
          <w:lang w:eastAsia="ru-RU"/>
        </w:rPr>
        <w:t xml:space="preserve"> и может различаться.</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r>
      <w:proofErr w:type="gramStart"/>
      <w:r w:rsidRPr="001164CF">
        <w:rPr>
          <w:rFonts w:ascii="Times New Roman" w:eastAsia="Times New Roman" w:hAnsi="Times New Roman" w:cs="Times New Roman"/>
          <w:color w:val="2D2D2D"/>
          <w:spacing w:val="2"/>
          <w:sz w:val="24"/>
          <w:szCs w:val="24"/>
          <w:lang w:eastAsia="ru-RU"/>
        </w:rPr>
        <w:t>Для стимулирования активности в данной деятельности в </w:t>
      </w:r>
      <w:hyperlink r:id="rId5" w:history="1">
        <w:r w:rsidRPr="001164CF">
          <w:rPr>
            <w:rFonts w:ascii="Times New Roman" w:eastAsia="Times New Roman" w:hAnsi="Times New Roman" w:cs="Times New Roman"/>
            <w:color w:val="00466E"/>
            <w:spacing w:val="2"/>
            <w:sz w:val="24"/>
            <w:szCs w:val="24"/>
            <w:u w:val="single"/>
            <w:lang w:eastAsia="ru-RU"/>
          </w:rPr>
          <w:t>Национальном плане противодействия коррупции на 2012-2013 годы</w:t>
        </w:r>
      </w:hyperlink>
      <w:r w:rsidRPr="001164CF">
        <w:rPr>
          <w:rFonts w:ascii="Times New Roman" w:eastAsia="Times New Roman" w:hAnsi="Times New Roman" w:cs="Times New Roman"/>
          <w:color w:val="2D2D2D"/>
          <w:spacing w:val="2"/>
          <w:sz w:val="24"/>
          <w:szCs w:val="24"/>
          <w:lang w:eastAsia="ru-RU"/>
        </w:rPr>
        <w:t>, утвержденном </w:t>
      </w:r>
      <w:hyperlink r:id="rId6" w:history="1">
        <w:r w:rsidRPr="001164CF">
          <w:rPr>
            <w:rFonts w:ascii="Times New Roman" w:eastAsia="Times New Roman" w:hAnsi="Times New Roman" w:cs="Times New Roman"/>
            <w:color w:val="00466E"/>
            <w:spacing w:val="2"/>
            <w:sz w:val="24"/>
            <w:szCs w:val="24"/>
            <w:u w:val="single"/>
            <w:lang w:eastAsia="ru-RU"/>
          </w:rPr>
          <w:t>Указом Президента Российской Федерации от 13 марта 2012 года N 297</w:t>
        </w:r>
      </w:hyperlink>
      <w:r w:rsidRPr="001164CF">
        <w:rPr>
          <w:rFonts w:ascii="Times New Roman" w:eastAsia="Times New Roman" w:hAnsi="Times New Roman" w:cs="Times New Roman"/>
          <w:color w:val="2D2D2D"/>
          <w:spacing w:val="2"/>
          <w:sz w:val="24"/>
          <w:szCs w:val="24"/>
          <w:lang w:eastAsia="ru-RU"/>
        </w:rPr>
        <w:t> (далее - </w:t>
      </w:r>
      <w:hyperlink r:id="rId7" w:history="1">
        <w:r w:rsidRPr="001164CF">
          <w:rPr>
            <w:rFonts w:ascii="Times New Roman" w:eastAsia="Times New Roman" w:hAnsi="Times New Roman" w:cs="Times New Roman"/>
            <w:color w:val="00466E"/>
            <w:spacing w:val="2"/>
            <w:sz w:val="24"/>
            <w:szCs w:val="24"/>
            <w:u w:val="single"/>
            <w:lang w:eastAsia="ru-RU"/>
          </w:rPr>
          <w:t>Национальный план противодействия коррупции</w:t>
        </w:r>
      </w:hyperlink>
      <w:r w:rsidRPr="001164CF">
        <w:rPr>
          <w:rFonts w:ascii="Times New Roman" w:eastAsia="Times New Roman" w:hAnsi="Times New Roman" w:cs="Times New Roman"/>
          <w:color w:val="2D2D2D"/>
          <w:spacing w:val="2"/>
          <w:sz w:val="24"/>
          <w:szCs w:val="24"/>
          <w:lang w:eastAsia="ru-RU"/>
        </w:rPr>
        <w:t>),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w:t>
      </w:r>
      <w:proofErr w:type="gramEnd"/>
      <w:r w:rsidRPr="001164CF">
        <w:rPr>
          <w:rFonts w:ascii="Times New Roman" w:eastAsia="Times New Roman" w:hAnsi="Times New Roman" w:cs="Times New Roman"/>
          <w:color w:val="2D2D2D"/>
          <w:spacing w:val="2"/>
          <w:sz w:val="24"/>
          <w:szCs w:val="24"/>
          <w:lang w:eastAsia="ru-RU"/>
        </w:rPr>
        <w:t>. Реализацию мероприятий, направленных на противодействие коррупции, необходимо осуществлять систематически на плановой основе.</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r>
      <w:proofErr w:type="gramStart"/>
      <w:r w:rsidRPr="001164CF">
        <w:rPr>
          <w:rFonts w:ascii="Times New Roman" w:eastAsia="Times New Roman" w:hAnsi="Times New Roman" w:cs="Times New Roman"/>
          <w:color w:val="2D2D2D"/>
          <w:spacing w:val="2"/>
          <w:sz w:val="24"/>
          <w:szCs w:val="24"/>
          <w:lang w:eastAsia="ru-RU"/>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w:t>
      </w:r>
      <w:proofErr w:type="gramEnd"/>
      <w:r w:rsidRPr="001164CF">
        <w:rPr>
          <w:rFonts w:ascii="Times New Roman" w:eastAsia="Times New Roman" w:hAnsi="Times New Roman" w:cs="Times New Roman"/>
          <w:color w:val="2D2D2D"/>
          <w:spacing w:val="2"/>
          <w:sz w:val="24"/>
          <w:szCs w:val="24"/>
          <w:lang w:eastAsia="ru-RU"/>
        </w:rPr>
        <w:t xml:space="preserve"> административной реформы 15 июня 2012 года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Деятельность остальных федеральных государственных органов планируется с учетом положений </w:t>
      </w:r>
      <w:hyperlink r:id="rId8" w:history="1">
        <w:r w:rsidRPr="001164CF">
          <w:rPr>
            <w:rFonts w:ascii="Times New Roman" w:eastAsia="Times New Roman" w:hAnsi="Times New Roman" w:cs="Times New Roman"/>
            <w:color w:val="00466E"/>
            <w:spacing w:val="2"/>
            <w:sz w:val="24"/>
            <w:szCs w:val="24"/>
            <w:u w:val="single"/>
            <w:lang w:eastAsia="ru-RU"/>
          </w:rPr>
          <w:t>Национальной стратегии противодействия коррупции</w:t>
        </w:r>
      </w:hyperlink>
      <w:r w:rsidRPr="001164CF">
        <w:rPr>
          <w:rFonts w:ascii="Times New Roman" w:eastAsia="Times New Roman" w:hAnsi="Times New Roman" w:cs="Times New Roman"/>
          <w:color w:val="2D2D2D"/>
          <w:spacing w:val="2"/>
          <w:sz w:val="24"/>
          <w:szCs w:val="24"/>
          <w:lang w:eastAsia="ru-RU"/>
        </w:rPr>
        <w:t>, утвержденной </w:t>
      </w:r>
      <w:hyperlink r:id="rId9" w:history="1">
        <w:r w:rsidRPr="001164CF">
          <w:rPr>
            <w:rFonts w:ascii="Times New Roman" w:eastAsia="Times New Roman" w:hAnsi="Times New Roman" w:cs="Times New Roman"/>
            <w:color w:val="00466E"/>
            <w:spacing w:val="2"/>
            <w:sz w:val="24"/>
            <w:szCs w:val="24"/>
            <w:u w:val="single"/>
            <w:lang w:eastAsia="ru-RU"/>
          </w:rPr>
          <w:t xml:space="preserve">Указом </w:t>
        </w:r>
        <w:r w:rsidRPr="001164CF">
          <w:rPr>
            <w:rFonts w:ascii="Times New Roman" w:eastAsia="Times New Roman" w:hAnsi="Times New Roman" w:cs="Times New Roman"/>
            <w:color w:val="00466E"/>
            <w:spacing w:val="2"/>
            <w:sz w:val="24"/>
            <w:szCs w:val="24"/>
            <w:u w:val="single"/>
            <w:lang w:eastAsia="ru-RU"/>
          </w:rPr>
          <w:lastRenderedPageBreak/>
          <w:t>Президента Российской Федерации от 13 апреля 2010 года N 460</w:t>
        </w:r>
      </w:hyperlink>
      <w:r w:rsidRPr="001164CF">
        <w:rPr>
          <w:rFonts w:ascii="Times New Roman" w:eastAsia="Times New Roman" w:hAnsi="Times New Roman" w:cs="Times New Roman"/>
          <w:color w:val="2D2D2D"/>
          <w:spacing w:val="2"/>
          <w:sz w:val="24"/>
          <w:szCs w:val="24"/>
          <w:lang w:eastAsia="ru-RU"/>
        </w:rPr>
        <w:t>, и </w:t>
      </w:r>
      <w:hyperlink r:id="rId10" w:history="1">
        <w:r w:rsidRPr="001164CF">
          <w:rPr>
            <w:rFonts w:ascii="Times New Roman" w:eastAsia="Times New Roman" w:hAnsi="Times New Roman" w:cs="Times New Roman"/>
            <w:color w:val="00466E"/>
            <w:spacing w:val="2"/>
            <w:sz w:val="24"/>
            <w:szCs w:val="24"/>
            <w:u w:val="single"/>
            <w:lang w:eastAsia="ru-RU"/>
          </w:rPr>
          <w:t>Национального плана противодействия коррупции</w:t>
        </w:r>
      </w:hyperlink>
      <w:r w:rsidRPr="001164CF">
        <w:rPr>
          <w:rFonts w:ascii="Times New Roman" w:eastAsia="Times New Roman" w:hAnsi="Times New Roman" w:cs="Times New Roman"/>
          <w:color w:val="2D2D2D"/>
          <w:spacing w:val="2"/>
          <w:sz w:val="24"/>
          <w:szCs w:val="24"/>
          <w:lang w:eastAsia="ru-RU"/>
        </w:rPr>
        <w:t>.</w:t>
      </w:r>
      <w:r w:rsidRPr="001164CF">
        <w:rPr>
          <w:rFonts w:ascii="Times New Roman" w:eastAsia="Times New Roman" w:hAnsi="Times New Roman" w:cs="Times New Roman"/>
          <w:color w:val="2D2D2D"/>
          <w:spacing w:val="2"/>
          <w:sz w:val="24"/>
          <w:szCs w:val="24"/>
          <w:lang w:eastAsia="ru-RU"/>
        </w:rPr>
        <w:br/>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1164CF">
        <w:rPr>
          <w:rFonts w:ascii="Times New Roman" w:eastAsia="Times New Roman" w:hAnsi="Times New Roman" w:cs="Times New Roman"/>
          <w:color w:val="2D2D2D"/>
          <w:spacing w:val="2"/>
          <w:sz w:val="24"/>
          <w:szCs w:val="24"/>
          <w:lang w:eastAsia="ru-RU"/>
        </w:rP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roofErr w:type="gramEnd"/>
      <w:r w:rsidRPr="001164CF">
        <w:rPr>
          <w:rFonts w:ascii="Times New Roman" w:eastAsia="Times New Roman" w:hAnsi="Times New Roman" w:cs="Times New Roman"/>
          <w:color w:val="2D2D2D"/>
          <w:spacing w:val="2"/>
          <w:sz w:val="24"/>
          <w:szCs w:val="24"/>
          <w:lang w:eastAsia="ru-RU"/>
        </w:rPr>
        <w:t>.</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Отсутствие культуры антикоррупционного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1164CF" w:rsidRPr="001164CF" w:rsidRDefault="001164CF" w:rsidP="001164CF">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1164CF">
        <w:rPr>
          <w:rFonts w:ascii="Times New Roman" w:eastAsia="Times New Roman" w:hAnsi="Times New Roman" w:cs="Times New Roman"/>
          <w:color w:val="4C4C4C"/>
          <w:spacing w:val="2"/>
          <w:sz w:val="24"/>
          <w:szCs w:val="24"/>
          <w:lang w:eastAsia="ru-RU"/>
        </w:rPr>
        <w:t>II. Описание мер, направленных на привлечение государственных и муниципальных служащих к противодействию коррупции</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164CF">
        <w:rPr>
          <w:rFonts w:ascii="Times New Roman" w:eastAsia="Times New Roman" w:hAnsi="Times New Roman" w:cs="Times New Roman"/>
          <w:color w:val="2D2D2D"/>
          <w:spacing w:val="2"/>
          <w:sz w:val="24"/>
          <w:szCs w:val="24"/>
          <w:lang w:eastAsia="ru-RU"/>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r>
      <w:proofErr w:type="gramStart"/>
      <w:r w:rsidRPr="001164CF">
        <w:rPr>
          <w:rFonts w:ascii="Times New Roman" w:eastAsia="Times New Roman" w:hAnsi="Times New Roman" w:cs="Times New Roman"/>
          <w:color w:val="2D2D2D"/>
          <w:spacing w:val="2"/>
          <w:sz w:val="24"/>
          <w:szCs w:val="24"/>
          <w:lang w:eastAsia="ru-RU"/>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roofErr w:type="gramEnd"/>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 xml:space="preserve">просвещение государственных и муниципальных служащих по вопросам </w:t>
      </w:r>
      <w:r w:rsidRPr="001164CF">
        <w:rPr>
          <w:rFonts w:ascii="Times New Roman" w:eastAsia="Times New Roman" w:hAnsi="Times New Roman" w:cs="Times New Roman"/>
          <w:color w:val="2D2D2D"/>
          <w:spacing w:val="2"/>
          <w:sz w:val="24"/>
          <w:szCs w:val="24"/>
          <w:lang w:eastAsia="ru-RU"/>
        </w:rPr>
        <w:lastRenderedPageBreak/>
        <w:t>антикоррупционной тематики и методическое обеспечение их профессиональной служебной деятельности.</w:t>
      </w:r>
    </w:p>
    <w:p w:rsidR="001164CF" w:rsidRPr="001164CF" w:rsidRDefault="001164CF" w:rsidP="001164CF">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4"/>
          <w:szCs w:val="24"/>
          <w:lang w:eastAsia="ru-RU"/>
        </w:rPr>
      </w:pPr>
      <w:r w:rsidRPr="001164CF">
        <w:rPr>
          <w:rFonts w:ascii="Times New Roman" w:eastAsia="Times New Roman" w:hAnsi="Times New Roman" w:cs="Times New Roman"/>
          <w:color w:val="242424"/>
          <w:spacing w:val="2"/>
          <w:sz w:val="24"/>
          <w:szCs w:val="24"/>
          <w:lang w:eastAsia="ru-RU"/>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1164CF">
        <w:rPr>
          <w:rFonts w:ascii="Times New Roman" w:eastAsia="Times New Roman" w:hAnsi="Times New Roman" w:cs="Times New Roman"/>
          <w:color w:val="2D2D2D"/>
          <w:spacing w:val="2"/>
          <w:sz w:val="24"/>
          <w:szCs w:val="24"/>
          <w:lang w:eastAsia="ru-RU"/>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rsidRPr="001164CF">
        <w:rPr>
          <w:rFonts w:ascii="Times New Roman" w:eastAsia="Times New Roman" w:hAnsi="Times New Roman" w:cs="Times New Roman"/>
          <w:color w:val="2D2D2D"/>
          <w:spacing w:val="2"/>
          <w:sz w:val="24"/>
          <w:szCs w:val="24"/>
          <w:lang w:eastAsia="ru-RU"/>
        </w:rP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w:t>
      </w:r>
      <w:r w:rsidRPr="001164CF">
        <w:rPr>
          <w:rFonts w:ascii="Times New Roman" w:eastAsia="Times New Roman" w:hAnsi="Times New Roman" w:cs="Times New Roman"/>
          <w:color w:val="2D2D2D"/>
          <w:spacing w:val="2"/>
          <w:sz w:val="24"/>
          <w:szCs w:val="24"/>
          <w:lang w:eastAsia="ru-RU"/>
        </w:rPr>
        <w:lastRenderedPageBreak/>
        <w:t>антикоррупционной тематике с использованием механизмов, предусмотренных действующим законодательством Российской Федерации.</w:t>
      </w:r>
    </w:p>
    <w:p w:rsidR="001164CF" w:rsidRPr="001164CF" w:rsidRDefault="001164CF" w:rsidP="001164CF">
      <w:pPr>
        <w:shd w:val="clear" w:color="auto" w:fill="E9ECF1"/>
        <w:spacing w:after="0" w:line="240" w:lineRule="auto"/>
        <w:ind w:left="-1125"/>
        <w:jc w:val="both"/>
        <w:textAlignment w:val="baseline"/>
        <w:outlineLvl w:val="3"/>
        <w:rPr>
          <w:rFonts w:ascii="Times New Roman" w:eastAsia="Times New Roman" w:hAnsi="Times New Roman" w:cs="Times New Roman"/>
          <w:color w:val="242424"/>
          <w:spacing w:val="2"/>
          <w:sz w:val="24"/>
          <w:szCs w:val="24"/>
          <w:lang w:eastAsia="ru-RU"/>
        </w:rPr>
      </w:pPr>
      <w:r w:rsidRPr="001164CF">
        <w:rPr>
          <w:rFonts w:ascii="Times New Roman" w:eastAsia="Times New Roman" w:hAnsi="Times New Roman" w:cs="Times New Roman"/>
          <w:color w:val="242424"/>
          <w:spacing w:val="2"/>
          <w:sz w:val="24"/>
          <w:szCs w:val="24"/>
          <w:lang w:eastAsia="ru-RU"/>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1164CF">
        <w:rPr>
          <w:rFonts w:ascii="Times New Roman" w:eastAsia="Times New Roman" w:hAnsi="Times New Roman" w:cs="Times New Roman"/>
          <w:color w:val="2D2D2D"/>
          <w:spacing w:val="2"/>
          <w:sz w:val="24"/>
          <w:szCs w:val="24"/>
          <w:lang w:eastAsia="ru-RU"/>
        </w:rPr>
        <w:t>В соответствии с </w:t>
      </w:r>
      <w:hyperlink r:id="rId11" w:history="1">
        <w:r w:rsidRPr="001164CF">
          <w:rPr>
            <w:rFonts w:ascii="Times New Roman" w:eastAsia="Times New Roman" w:hAnsi="Times New Roman" w:cs="Times New Roman"/>
            <w:color w:val="00466E"/>
            <w:spacing w:val="2"/>
            <w:sz w:val="24"/>
            <w:szCs w:val="24"/>
            <w:u w:val="single"/>
            <w:lang w:eastAsia="ru-RU"/>
          </w:rPr>
          <w:t>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1164CF">
        <w:rPr>
          <w:rFonts w:ascii="Times New Roman" w:eastAsia="Times New Roman" w:hAnsi="Times New Roman" w:cs="Times New Roman"/>
          <w:color w:val="2D2D2D"/>
          <w:spacing w:val="2"/>
          <w:sz w:val="24"/>
          <w:szCs w:val="24"/>
          <w:lang w:eastAsia="ru-RU"/>
        </w:rPr>
        <w:t>, утвержденного </w:t>
      </w:r>
      <w:hyperlink r:id="rId12" w:history="1">
        <w:r w:rsidRPr="001164CF">
          <w:rPr>
            <w:rFonts w:ascii="Times New Roman" w:eastAsia="Times New Roman" w:hAnsi="Times New Roman" w:cs="Times New Roman"/>
            <w:color w:val="00466E"/>
            <w:spacing w:val="2"/>
            <w:sz w:val="24"/>
            <w:szCs w:val="24"/>
            <w:u w:val="single"/>
            <w:lang w:eastAsia="ru-RU"/>
          </w:rPr>
          <w:t>Указом Президента Российской Федерации от 1 июля 2010 года N 821</w:t>
        </w:r>
      </w:hyperlink>
      <w:r w:rsidRPr="001164CF">
        <w:rPr>
          <w:rFonts w:ascii="Times New Roman" w:eastAsia="Times New Roman" w:hAnsi="Times New Roman" w:cs="Times New Roman"/>
          <w:color w:val="2D2D2D"/>
          <w:spacing w:val="2"/>
          <w:sz w:val="24"/>
          <w:szCs w:val="24"/>
          <w:lang w:eastAsia="ru-RU"/>
        </w:rPr>
        <w:t>,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rsidRPr="001164CF">
        <w:rPr>
          <w:rFonts w:ascii="Times New Roman" w:eastAsia="Times New Roman" w:hAnsi="Times New Roman" w:cs="Times New Roman"/>
          <w:color w:val="2D2D2D"/>
          <w:spacing w:val="2"/>
          <w:sz w:val="24"/>
          <w:szCs w:val="24"/>
          <w:lang w:eastAsia="ru-RU"/>
        </w:rPr>
        <w:t>. Аналогичный порядок формирования комиссии предусматривается и для муниципальных служащих.</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r>
      <w:proofErr w:type="gramStart"/>
      <w:r w:rsidRPr="001164CF">
        <w:rPr>
          <w:rFonts w:ascii="Times New Roman" w:eastAsia="Times New Roman" w:hAnsi="Times New Roman" w:cs="Times New Roman"/>
          <w:color w:val="2D2D2D"/>
          <w:spacing w:val="2"/>
          <w:sz w:val="24"/>
          <w:szCs w:val="24"/>
          <w:lang w:eastAsia="ru-RU"/>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в программах наставничества над лицами, впервые поступающими на государственную (муниципальную) службу;</w:t>
      </w:r>
      <w:proofErr w:type="gramEnd"/>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r>
      <w:proofErr w:type="gramStart"/>
      <w:r w:rsidRPr="001164CF">
        <w:rPr>
          <w:rFonts w:ascii="Times New Roman" w:eastAsia="Times New Roman" w:hAnsi="Times New Roman" w:cs="Times New Roman"/>
          <w:color w:val="2D2D2D"/>
          <w:spacing w:val="2"/>
          <w:sz w:val="24"/>
          <w:szCs w:val="24"/>
          <w:lang w:eastAsia="ru-RU"/>
        </w:rPr>
        <w:t>в подготовке типовых ситуаций конфликта интересов и иных методических материалов по профилактике коррупции;</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в социологических опросах, направленных на оценку восприятия антикоррупционных мер и их эффективности;</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lastRenderedPageBreak/>
        <w:br/>
        <w:t>в других мероприятиях такого рода.</w:t>
      </w:r>
      <w:proofErr w:type="gramEnd"/>
    </w:p>
    <w:p w:rsidR="001164CF" w:rsidRPr="001164CF" w:rsidRDefault="001164CF" w:rsidP="001164CF">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4"/>
          <w:szCs w:val="24"/>
          <w:lang w:eastAsia="ru-RU"/>
        </w:rPr>
      </w:pPr>
      <w:r w:rsidRPr="001164CF">
        <w:rPr>
          <w:rFonts w:ascii="Times New Roman" w:eastAsia="Times New Roman" w:hAnsi="Times New Roman" w:cs="Times New Roman"/>
          <w:color w:val="242424"/>
          <w:spacing w:val="2"/>
          <w:sz w:val="24"/>
          <w:szCs w:val="24"/>
          <w:lang w:eastAsia="ru-RU"/>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1164CF">
        <w:rPr>
          <w:rFonts w:ascii="Times New Roman" w:eastAsia="Times New Roman" w:hAnsi="Times New Roman" w:cs="Times New Roman"/>
          <w:color w:val="2D2D2D"/>
          <w:spacing w:val="2"/>
          <w:sz w:val="24"/>
          <w:szCs w:val="24"/>
          <w:lang w:eastAsia="ru-RU"/>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w:t>
      </w:r>
      <w:proofErr w:type="gramEnd"/>
      <w:r w:rsidRPr="001164CF">
        <w:rPr>
          <w:rFonts w:ascii="Times New Roman" w:eastAsia="Times New Roman" w:hAnsi="Times New Roman" w:cs="Times New Roman"/>
          <w:color w:val="2D2D2D"/>
          <w:spacing w:val="2"/>
          <w:sz w:val="24"/>
          <w:szCs w:val="24"/>
          <w:lang w:eastAsia="ru-RU"/>
        </w:rPr>
        <w:t xml:space="preserve"> </w:t>
      </w:r>
      <w:proofErr w:type="gramStart"/>
      <w:r w:rsidRPr="001164CF">
        <w:rPr>
          <w:rFonts w:ascii="Times New Roman" w:eastAsia="Times New Roman" w:hAnsi="Times New Roman" w:cs="Times New Roman"/>
          <w:color w:val="2D2D2D"/>
          <w:spacing w:val="2"/>
          <w:sz w:val="24"/>
          <w:szCs w:val="24"/>
          <w:lang w:eastAsia="ru-RU"/>
        </w:rPr>
        <w:t>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roofErr w:type="gramEnd"/>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1164CF" w:rsidRPr="001164CF" w:rsidRDefault="001164CF" w:rsidP="001164CF">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4"/>
          <w:szCs w:val="24"/>
          <w:lang w:eastAsia="ru-RU"/>
        </w:rPr>
      </w:pPr>
      <w:r w:rsidRPr="001164CF">
        <w:rPr>
          <w:rFonts w:ascii="Times New Roman" w:eastAsia="Times New Roman" w:hAnsi="Times New Roman" w:cs="Times New Roman"/>
          <w:color w:val="242424"/>
          <w:spacing w:val="2"/>
          <w:sz w:val="24"/>
          <w:szCs w:val="24"/>
          <w:lang w:eastAsia="ru-RU"/>
        </w:rPr>
        <w:t>4.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164CF">
        <w:rPr>
          <w:rFonts w:ascii="Times New Roman" w:eastAsia="Times New Roman" w:hAnsi="Times New Roman" w:cs="Times New Roman"/>
          <w:color w:val="2D2D2D"/>
          <w:spacing w:val="2"/>
          <w:sz w:val="24"/>
          <w:szCs w:val="24"/>
          <w:lang w:eastAsia="ru-RU"/>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уголовная ответственность за дачу и получение взятки;</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получение подарков;</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урегулирование конфликта интересов;</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выполнение иной оплачиваемой работы;</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lastRenderedPageBreak/>
        <w:br/>
        <w:t>информирование о замеченных фактах коррупции и т.д.</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rsidRPr="001164CF">
        <w:rPr>
          <w:rFonts w:ascii="Times New Roman" w:eastAsia="Times New Roman" w:hAnsi="Times New Roman" w:cs="Times New Roman"/>
          <w:color w:val="2D2D2D"/>
          <w:spacing w:val="2"/>
          <w:sz w:val="24"/>
          <w:szCs w:val="24"/>
          <w:lang w:eastAsia="ru-RU"/>
        </w:rPr>
        <w:t>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w:t>
      </w:r>
      <w:proofErr w:type="gramEnd"/>
      <w:r w:rsidRPr="001164CF">
        <w:rPr>
          <w:rFonts w:ascii="Times New Roman" w:eastAsia="Times New Roman" w:hAnsi="Times New Roman" w:cs="Times New Roman"/>
          <w:color w:val="2D2D2D"/>
          <w:spacing w:val="2"/>
          <w:sz w:val="24"/>
          <w:szCs w:val="24"/>
          <w:lang w:eastAsia="ru-RU"/>
        </w:rP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w:t>
      </w:r>
      <w:r w:rsidRPr="001164CF">
        <w:rPr>
          <w:rFonts w:ascii="Times New Roman" w:eastAsia="Times New Roman" w:hAnsi="Times New Roman" w:cs="Times New Roman"/>
          <w:color w:val="2D2D2D"/>
          <w:spacing w:val="2"/>
          <w:sz w:val="24"/>
          <w:szCs w:val="24"/>
          <w:lang w:eastAsia="ru-RU"/>
        </w:rPr>
        <w:lastRenderedPageBreak/>
        <w:t>программы регулярных семинаров, а также покажет эффективность проводимых мероприятий.</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r>
      <w:proofErr w:type="gramStart"/>
      <w:r w:rsidRPr="001164CF">
        <w:rPr>
          <w:rFonts w:ascii="Times New Roman" w:eastAsia="Times New Roman" w:hAnsi="Times New Roman" w:cs="Times New Roman"/>
          <w:color w:val="2D2D2D"/>
          <w:spacing w:val="2"/>
          <w:sz w:val="24"/>
          <w:szCs w:val="24"/>
          <w:lang w:eastAsia="ru-RU"/>
        </w:rPr>
        <w:t>Беседа с государственными (муниципальными) служащими, увольняющимися с государственной (муниципальной) службы, чьи должности входили в перечень, установленный </w:t>
      </w:r>
      <w:hyperlink r:id="rId13" w:history="1">
        <w:r w:rsidRPr="001164CF">
          <w:rPr>
            <w:rFonts w:ascii="Times New Roman" w:eastAsia="Times New Roman" w:hAnsi="Times New Roman" w:cs="Times New Roman"/>
            <w:color w:val="00466E"/>
            <w:spacing w:val="2"/>
            <w:sz w:val="24"/>
            <w:szCs w:val="24"/>
            <w:u w:val="single"/>
            <w:lang w:eastAsia="ru-RU"/>
          </w:rPr>
          <w:t>Указом Президента Российской Федерации от 21 июля 2010 года N 925 "О мерах по реализации отдельных положений Федерального закона "О противодействии коррупции"</w:t>
        </w:r>
      </w:hyperlink>
      <w:r w:rsidRPr="001164CF">
        <w:rPr>
          <w:rFonts w:ascii="Times New Roman" w:eastAsia="Times New Roman" w:hAnsi="Times New Roman" w:cs="Times New Roman"/>
          <w:color w:val="2D2D2D"/>
          <w:spacing w:val="2"/>
          <w:sz w:val="24"/>
          <w:szCs w:val="24"/>
          <w:lang w:eastAsia="ru-RU"/>
        </w:rPr>
        <w:t>.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w:t>
      </w:r>
      <w:proofErr w:type="gramEnd"/>
      <w:r w:rsidRPr="001164CF">
        <w:rPr>
          <w:rFonts w:ascii="Times New Roman" w:eastAsia="Times New Roman" w:hAnsi="Times New Roman" w:cs="Times New Roman"/>
          <w:color w:val="2D2D2D"/>
          <w:spacing w:val="2"/>
          <w:sz w:val="24"/>
          <w:szCs w:val="24"/>
          <w:lang w:eastAsia="ru-RU"/>
        </w:rPr>
        <w:t xml:space="preserve"> контактную информацию подразделения.</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t>Одним из дополнительных инструментов реализации отдельных мероприятий, предусмотренных настоящим комплексом мер, может 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r w:rsidRPr="001164CF">
        <w:rPr>
          <w:rFonts w:ascii="Times New Roman" w:eastAsia="Times New Roman" w:hAnsi="Times New Roman" w:cs="Times New Roman"/>
          <w:color w:val="2D2D2D"/>
          <w:spacing w:val="2"/>
          <w:sz w:val="24"/>
          <w:szCs w:val="24"/>
          <w:lang w:eastAsia="ru-RU"/>
        </w:rPr>
        <w:br/>
      </w:r>
      <w:r w:rsidRPr="001164CF">
        <w:rPr>
          <w:rFonts w:ascii="Times New Roman" w:eastAsia="Times New Roman" w:hAnsi="Times New Roman" w:cs="Times New Roman"/>
          <w:color w:val="2D2D2D"/>
          <w:spacing w:val="2"/>
          <w:sz w:val="24"/>
          <w:szCs w:val="24"/>
          <w:lang w:eastAsia="ru-RU"/>
        </w:rPr>
        <w:br/>
      </w:r>
      <w:proofErr w:type="gramStart"/>
      <w:r w:rsidRPr="001164CF">
        <w:rPr>
          <w:rFonts w:ascii="Times New Roman" w:eastAsia="Times New Roman" w:hAnsi="Times New Roman" w:cs="Times New Roman"/>
          <w:color w:val="2D2D2D"/>
          <w:spacing w:val="2"/>
          <w:sz w:val="24"/>
          <w:szCs w:val="24"/>
          <w:lang w:eastAsia="ru-RU"/>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w:t>
      </w:r>
      <w:proofErr w:type="spellStart"/>
      <w:r w:rsidRPr="001164CF">
        <w:rPr>
          <w:rFonts w:ascii="Times New Roman" w:eastAsia="Times New Roman" w:hAnsi="Times New Roman" w:cs="Times New Roman"/>
          <w:color w:val="2D2D2D"/>
          <w:spacing w:val="2"/>
          <w:sz w:val="24"/>
          <w:szCs w:val="24"/>
          <w:lang w:eastAsia="ru-RU"/>
        </w:rPr>
        <w:t>лайн</w:t>
      </w:r>
      <w:proofErr w:type="spellEnd"/>
      <w:r w:rsidRPr="001164CF">
        <w:rPr>
          <w:rFonts w:ascii="Times New Roman" w:eastAsia="Times New Roman" w:hAnsi="Times New Roman" w:cs="Times New Roman"/>
          <w:color w:val="2D2D2D"/>
          <w:spacing w:val="2"/>
          <w:sz w:val="24"/>
          <w:szCs w:val="24"/>
          <w:lang w:eastAsia="ru-RU"/>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w:t>
      </w:r>
      <w:proofErr w:type="spellStart"/>
      <w:r w:rsidRPr="001164CF">
        <w:rPr>
          <w:rFonts w:ascii="Times New Roman" w:eastAsia="Times New Roman" w:hAnsi="Times New Roman" w:cs="Times New Roman"/>
          <w:color w:val="2D2D2D"/>
          <w:spacing w:val="2"/>
          <w:sz w:val="24"/>
          <w:szCs w:val="24"/>
          <w:lang w:eastAsia="ru-RU"/>
        </w:rPr>
        <w:t>лайн</w:t>
      </w:r>
      <w:proofErr w:type="spellEnd"/>
      <w:r w:rsidRPr="001164CF">
        <w:rPr>
          <w:rFonts w:ascii="Times New Roman" w:eastAsia="Times New Roman" w:hAnsi="Times New Roman" w:cs="Times New Roman"/>
          <w:color w:val="2D2D2D"/>
          <w:spacing w:val="2"/>
          <w:sz w:val="24"/>
          <w:szCs w:val="24"/>
          <w:lang w:eastAsia="ru-RU"/>
        </w:rPr>
        <w:t xml:space="preserve"> конференции с участием всех заинтересованных государственных (муниципальных) служащих.</w:t>
      </w:r>
      <w:proofErr w:type="gramEnd"/>
      <w:r w:rsidRPr="001164CF">
        <w:rPr>
          <w:rFonts w:ascii="Times New Roman" w:eastAsia="Times New Roman" w:hAnsi="Times New Roman" w:cs="Times New Roman"/>
          <w:color w:val="2D2D2D"/>
          <w:spacing w:val="2"/>
          <w:sz w:val="24"/>
          <w:szCs w:val="24"/>
          <w:lang w:eastAsia="ru-RU"/>
        </w:rPr>
        <w:t xml:space="preserve"> </w:t>
      </w:r>
      <w:proofErr w:type="gramStart"/>
      <w:r w:rsidRPr="001164CF">
        <w:rPr>
          <w:rFonts w:ascii="Times New Roman" w:eastAsia="Times New Roman" w:hAnsi="Times New Roman" w:cs="Times New Roman"/>
          <w:color w:val="2D2D2D"/>
          <w:spacing w:val="2"/>
          <w:sz w:val="24"/>
          <w:szCs w:val="24"/>
          <w:lang w:eastAsia="ru-RU"/>
        </w:rPr>
        <w:t>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roofErr w:type="gramEnd"/>
    </w:p>
    <w:p w:rsidR="001164CF" w:rsidRPr="001164CF" w:rsidRDefault="001164CF" w:rsidP="001164CF">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1164CF">
        <w:rPr>
          <w:rFonts w:ascii="Times New Roman" w:eastAsia="Times New Roman" w:hAnsi="Times New Roman" w:cs="Times New Roman"/>
          <w:color w:val="4C4C4C"/>
          <w:spacing w:val="2"/>
          <w:sz w:val="24"/>
          <w:szCs w:val="24"/>
          <w:lang w:eastAsia="ru-RU"/>
        </w:rPr>
        <w:t>III. Перечень мер, направленных на привлечение государственных и муниципальных служащих к противодействию коррупции</w:t>
      </w:r>
    </w:p>
    <w:p w:rsidR="001164CF" w:rsidRPr="001164CF" w:rsidRDefault="001164CF" w:rsidP="001164CF">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4"/>
          <w:szCs w:val="24"/>
          <w:lang w:eastAsia="ru-RU"/>
        </w:rPr>
      </w:pPr>
      <w:r w:rsidRPr="001164CF">
        <w:rPr>
          <w:rFonts w:ascii="Times New Roman" w:eastAsia="Times New Roman" w:hAnsi="Times New Roman" w:cs="Times New Roman"/>
          <w:color w:val="242424"/>
          <w:spacing w:val="2"/>
          <w:sz w:val="24"/>
          <w:szCs w:val="24"/>
          <w:lang w:eastAsia="ru-RU"/>
        </w:rPr>
        <w:t>I.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tbl>
      <w:tblPr>
        <w:tblW w:w="0" w:type="auto"/>
        <w:tblCellMar>
          <w:left w:w="0" w:type="dxa"/>
          <w:right w:w="0" w:type="dxa"/>
        </w:tblCellMar>
        <w:tblLook w:val="04A0" w:firstRow="1" w:lastRow="0" w:firstColumn="1" w:lastColumn="0" w:noHBand="0" w:noVBand="1"/>
      </w:tblPr>
      <w:tblGrid>
        <w:gridCol w:w="506"/>
        <w:gridCol w:w="8849"/>
      </w:tblGrid>
      <w:tr w:rsidR="001164CF" w:rsidRPr="001164CF" w:rsidTr="001164CF">
        <w:trPr>
          <w:trHeight w:val="12"/>
        </w:trPr>
        <w:tc>
          <w:tcPr>
            <w:tcW w:w="554" w:type="dxa"/>
            <w:hideMark/>
          </w:tcPr>
          <w:p w:rsidR="001164CF" w:rsidRPr="001164CF" w:rsidRDefault="001164CF" w:rsidP="001164CF">
            <w:pPr>
              <w:spacing w:after="0" w:line="240" w:lineRule="auto"/>
              <w:jc w:val="both"/>
              <w:rPr>
                <w:rFonts w:ascii="Times New Roman" w:eastAsia="Times New Roman" w:hAnsi="Times New Roman" w:cs="Times New Roman"/>
                <w:sz w:val="24"/>
                <w:szCs w:val="24"/>
                <w:lang w:eastAsia="ru-RU"/>
              </w:rPr>
            </w:pPr>
          </w:p>
        </w:tc>
        <w:tc>
          <w:tcPr>
            <w:tcW w:w="11088" w:type="dxa"/>
            <w:hideMark/>
          </w:tcPr>
          <w:p w:rsidR="001164CF" w:rsidRPr="001164CF" w:rsidRDefault="001164CF" w:rsidP="001164CF">
            <w:pPr>
              <w:spacing w:after="0" w:line="240" w:lineRule="auto"/>
              <w:jc w:val="both"/>
              <w:rPr>
                <w:rFonts w:ascii="Times New Roman" w:eastAsia="Times New Roman" w:hAnsi="Times New Roman" w:cs="Times New Roman"/>
                <w:sz w:val="24"/>
                <w:szCs w:val="24"/>
                <w:lang w:eastAsia="ru-RU"/>
              </w:rPr>
            </w:pPr>
          </w:p>
        </w:tc>
      </w:tr>
      <w:tr w:rsidR="001164CF" w:rsidRPr="001164CF" w:rsidTr="001164CF">
        <w:tc>
          <w:tcPr>
            <w:tcW w:w="11642"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rPr>
                <w:rFonts w:ascii="Times New Roman" w:eastAsia="Times New Roman" w:hAnsi="Times New Roman" w:cs="Times New Roman"/>
                <w:sz w:val="24"/>
                <w:szCs w:val="24"/>
                <w:lang w:eastAsia="ru-RU"/>
              </w:rPr>
            </w:pPr>
          </w:p>
        </w:tc>
      </w:tr>
      <w:tr w:rsidR="001164CF" w:rsidRPr="001164CF" w:rsidTr="001164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1.</w:t>
            </w:r>
          </w:p>
        </w:tc>
        <w:tc>
          <w:tcPr>
            <w:tcW w:w="110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tc>
      </w:tr>
      <w:tr w:rsidR="001164CF" w:rsidRPr="001164CF" w:rsidTr="001164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2.</w:t>
            </w:r>
          </w:p>
        </w:tc>
        <w:tc>
          <w:tcPr>
            <w:tcW w:w="110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Проведение не реже одного раза в год обсуждений практики применения антикоррупционного законодательства с государственными (муниципальными) служащими органа государственной власти и местного самоуправления.</w:t>
            </w:r>
          </w:p>
        </w:tc>
      </w:tr>
      <w:tr w:rsidR="001164CF" w:rsidRPr="001164CF" w:rsidTr="001164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lastRenderedPageBreak/>
              <w:t>3.</w:t>
            </w:r>
          </w:p>
        </w:tc>
        <w:tc>
          <w:tcPr>
            <w:tcW w:w="110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tc>
      </w:tr>
    </w:tbl>
    <w:p w:rsidR="001164CF" w:rsidRPr="001164CF" w:rsidRDefault="001164CF" w:rsidP="001164CF">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4"/>
          <w:szCs w:val="24"/>
          <w:lang w:eastAsia="ru-RU"/>
        </w:rPr>
      </w:pPr>
      <w:r w:rsidRPr="001164CF">
        <w:rPr>
          <w:rFonts w:ascii="Times New Roman" w:eastAsia="Times New Roman" w:hAnsi="Times New Roman" w:cs="Times New Roman"/>
          <w:color w:val="242424"/>
          <w:spacing w:val="2"/>
          <w:sz w:val="24"/>
          <w:szCs w:val="24"/>
          <w:lang w:eastAsia="ru-RU"/>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164CF">
        <w:rPr>
          <w:rFonts w:ascii="Times New Roman" w:eastAsia="Times New Roman" w:hAnsi="Times New Roman" w:cs="Times New Roman"/>
          <w:color w:val="2D2D2D"/>
          <w:spacing w:val="2"/>
          <w:sz w:val="24"/>
          <w:szCs w:val="24"/>
          <w:lang w:eastAsia="ru-RU"/>
        </w:rPr>
        <w:t>1.</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164CF">
        <w:rPr>
          <w:rFonts w:ascii="Times New Roman" w:eastAsia="Times New Roman" w:hAnsi="Times New Roman" w:cs="Times New Roman"/>
          <w:color w:val="2D2D2D"/>
          <w:spacing w:val="2"/>
          <w:sz w:val="24"/>
          <w:szCs w:val="24"/>
          <w:lang w:eastAsia="ru-RU"/>
        </w:rP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164CF">
        <w:rPr>
          <w:rFonts w:ascii="Times New Roman" w:eastAsia="Times New Roman" w:hAnsi="Times New Roman" w:cs="Times New Roman"/>
          <w:color w:val="2D2D2D"/>
          <w:spacing w:val="2"/>
          <w:sz w:val="24"/>
          <w:szCs w:val="24"/>
          <w:lang w:eastAsia="ru-RU"/>
        </w:rPr>
        <w:t>2.</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164CF">
        <w:rPr>
          <w:rFonts w:ascii="Times New Roman" w:eastAsia="Times New Roman" w:hAnsi="Times New Roman" w:cs="Times New Roman"/>
          <w:color w:val="2D2D2D"/>
          <w:spacing w:val="2"/>
          <w:sz w:val="24"/>
          <w:szCs w:val="24"/>
          <w:lang w:eastAsia="ru-RU"/>
        </w:rP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164CF">
        <w:rPr>
          <w:rFonts w:ascii="Times New Roman" w:eastAsia="Times New Roman" w:hAnsi="Times New Roman" w:cs="Times New Roman"/>
          <w:color w:val="2D2D2D"/>
          <w:spacing w:val="2"/>
          <w:sz w:val="24"/>
          <w:szCs w:val="24"/>
          <w:lang w:eastAsia="ru-RU"/>
        </w:rPr>
        <w:t>3.</w:t>
      </w:r>
    </w:p>
    <w:p w:rsidR="001164CF" w:rsidRPr="001164CF" w:rsidRDefault="001164CF" w:rsidP="001164C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164CF">
        <w:rPr>
          <w:rFonts w:ascii="Times New Roman" w:eastAsia="Times New Roman" w:hAnsi="Times New Roman" w:cs="Times New Roman"/>
          <w:color w:val="2D2D2D"/>
          <w:spacing w:val="2"/>
          <w:sz w:val="24"/>
          <w:szCs w:val="24"/>
          <w:lang w:eastAsia="ru-RU"/>
        </w:rP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1164CF" w:rsidRPr="001164CF" w:rsidRDefault="001164CF" w:rsidP="001164CF">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4"/>
          <w:szCs w:val="24"/>
          <w:lang w:eastAsia="ru-RU"/>
        </w:rPr>
      </w:pPr>
      <w:r w:rsidRPr="001164CF">
        <w:rPr>
          <w:rFonts w:ascii="Times New Roman" w:eastAsia="Times New Roman" w:hAnsi="Times New Roman" w:cs="Times New Roman"/>
          <w:color w:val="242424"/>
          <w:spacing w:val="2"/>
          <w:sz w:val="24"/>
          <w:szCs w:val="24"/>
          <w:lang w:eastAsia="ru-RU"/>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bl>
      <w:tblPr>
        <w:tblW w:w="0" w:type="auto"/>
        <w:tblCellMar>
          <w:left w:w="0" w:type="dxa"/>
          <w:right w:w="0" w:type="dxa"/>
        </w:tblCellMar>
        <w:tblLook w:val="04A0" w:firstRow="1" w:lastRow="0" w:firstColumn="1" w:lastColumn="0" w:noHBand="0" w:noVBand="1"/>
      </w:tblPr>
      <w:tblGrid>
        <w:gridCol w:w="525"/>
        <w:gridCol w:w="8830"/>
      </w:tblGrid>
      <w:tr w:rsidR="001164CF" w:rsidRPr="001164CF" w:rsidTr="001164CF">
        <w:trPr>
          <w:trHeight w:val="12"/>
        </w:trPr>
        <w:tc>
          <w:tcPr>
            <w:tcW w:w="554" w:type="dxa"/>
            <w:hideMark/>
          </w:tcPr>
          <w:p w:rsidR="001164CF" w:rsidRPr="001164CF" w:rsidRDefault="001164CF" w:rsidP="001164CF">
            <w:pPr>
              <w:spacing w:after="0" w:line="240" w:lineRule="auto"/>
              <w:jc w:val="both"/>
              <w:rPr>
                <w:rFonts w:ascii="Times New Roman" w:eastAsia="Times New Roman" w:hAnsi="Times New Roman" w:cs="Times New Roman"/>
                <w:sz w:val="24"/>
                <w:szCs w:val="24"/>
                <w:lang w:eastAsia="ru-RU"/>
              </w:rPr>
            </w:pPr>
          </w:p>
        </w:tc>
        <w:tc>
          <w:tcPr>
            <w:tcW w:w="11088" w:type="dxa"/>
            <w:hideMark/>
          </w:tcPr>
          <w:p w:rsidR="001164CF" w:rsidRPr="001164CF" w:rsidRDefault="001164CF" w:rsidP="001164CF">
            <w:pPr>
              <w:spacing w:after="0" w:line="240" w:lineRule="auto"/>
              <w:jc w:val="both"/>
              <w:rPr>
                <w:rFonts w:ascii="Times New Roman" w:eastAsia="Times New Roman" w:hAnsi="Times New Roman" w:cs="Times New Roman"/>
                <w:sz w:val="24"/>
                <w:szCs w:val="24"/>
                <w:lang w:eastAsia="ru-RU"/>
              </w:rPr>
            </w:pPr>
          </w:p>
        </w:tc>
      </w:tr>
      <w:tr w:rsidR="001164CF" w:rsidRPr="001164CF" w:rsidTr="001164CF">
        <w:tc>
          <w:tcPr>
            <w:tcW w:w="11642"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rPr>
                <w:rFonts w:ascii="Times New Roman" w:eastAsia="Times New Roman" w:hAnsi="Times New Roman" w:cs="Times New Roman"/>
                <w:sz w:val="24"/>
                <w:szCs w:val="24"/>
                <w:lang w:eastAsia="ru-RU"/>
              </w:rPr>
            </w:pPr>
          </w:p>
        </w:tc>
      </w:tr>
      <w:tr w:rsidR="001164CF" w:rsidRPr="001164CF" w:rsidTr="001164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1.</w:t>
            </w:r>
          </w:p>
        </w:tc>
        <w:tc>
          <w:tcPr>
            <w:tcW w:w="110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proofErr w:type="gramStart"/>
            <w:r w:rsidRPr="001164CF">
              <w:rPr>
                <w:rFonts w:ascii="Times New Roman" w:eastAsia="Times New Roman" w:hAnsi="Times New Roman" w:cs="Times New Roman"/>
                <w:color w:val="2D2D2D"/>
                <w:sz w:val="24"/>
                <w:szCs w:val="24"/>
                <w:lang w:eastAsia="ru-RU"/>
              </w:rP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r w:rsidRPr="001164CF">
              <w:rPr>
                <w:rFonts w:ascii="Times New Roman" w:eastAsia="Times New Roman" w:hAnsi="Times New Roman" w:cs="Times New Roman"/>
                <w:noProof/>
                <w:color w:val="2D2D2D"/>
                <w:sz w:val="24"/>
                <w:szCs w:val="24"/>
                <w:lang w:eastAsia="ru-RU"/>
              </w:rPr>
              <mc:AlternateContent>
                <mc:Choice Requires="wps">
                  <w:drawing>
                    <wp:inline distT="0" distB="0" distL="0" distR="0" wp14:anchorId="136EA75A" wp14:editId="1716DEFF">
                      <wp:extent cx="76200" cy="190500"/>
                      <wp:effectExtent l="0" t="0" r="0" b="0"/>
                      <wp:docPr id="2" name="Прямоугольник 2" descr="Комплекс мер, направленных на привлечение государственных и муниципальных служащих к противодействию корруп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Комплекс мер, направленных на привлечение государственных и муниципальных служащих к противодействию коррупции"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" filled="f" stroked="f">
                      <o:lock v:ext="edit" aspectratio="t"/>
                      <w10:anchorlock/>
                    </v:rect>
                  </w:pict>
                </mc:Fallback>
              </mc:AlternateContent>
            </w:r>
            <w:r w:rsidRPr="001164CF">
              <w:rPr>
                <w:rFonts w:ascii="Times New Roman" w:eastAsia="Times New Roman" w:hAnsi="Times New Roman" w:cs="Times New Roman"/>
                <w:color w:val="2D2D2D"/>
                <w:sz w:val="24"/>
                <w:szCs w:val="24"/>
                <w:lang w:eastAsia="ru-RU"/>
              </w:rPr>
              <w:t>;</w:t>
            </w:r>
            <w:proofErr w:type="gramEnd"/>
          </w:p>
        </w:tc>
      </w:tr>
      <w:tr w:rsidR="001164CF" w:rsidRPr="001164CF" w:rsidTr="001164CF">
        <w:tc>
          <w:tcPr>
            <w:tcW w:w="11642" w:type="dxa"/>
            <w:gridSpan w:val="2"/>
            <w:tcBorders>
              <w:top w:val="single" w:sz="6" w:space="0" w:color="000000"/>
              <w:left w:val="nil"/>
              <w:bottom w:val="single" w:sz="6" w:space="0" w:color="000000"/>
              <w:right w:val="nil"/>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proofErr w:type="gramStart"/>
            <w:r w:rsidRPr="001164CF">
              <w:rPr>
                <w:rFonts w:ascii="Times New Roman" w:eastAsia="Times New Roman" w:hAnsi="Times New Roman" w:cs="Times New Roman"/>
                <w:color w:val="2D2D2D"/>
                <w:sz w:val="24"/>
                <w:szCs w:val="24"/>
                <w:lang w:eastAsia="ru-RU"/>
              </w:rPr>
              <w:t>(________________________) </w:t>
            </w:r>
            <w:r w:rsidRPr="001164CF">
              <w:rPr>
                <w:rFonts w:ascii="Times New Roman" w:eastAsia="Times New Roman" w:hAnsi="Times New Roman" w:cs="Times New Roman"/>
                <w:color w:val="2D2D2D"/>
                <w:sz w:val="24"/>
                <w:szCs w:val="24"/>
                <w:lang w:eastAsia="ru-RU"/>
              </w:rPr>
              <w:br/>
            </w:r>
            <w:r w:rsidRPr="001164CF">
              <w:rPr>
                <w:rFonts w:ascii="Times New Roman" w:eastAsia="Times New Roman" w:hAnsi="Times New Roman" w:cs="Times New Roman"/>
                <w:noProof/>
                <w:color w:val="2D2D2D"/>
                <w:sz w:val="24"/>
                <w:szCs w:val="24"/>
                <w:lang w:eastAsia="ru-RU"/>
              </w:rPr>
              <mc:AlternateContent>
                <mc:Choice Requires="wps">
                  <w:drawing>
                    <wp:inline distT="0" distB="0" distL="0" distR="0" wp14:anchorId="6375920F" wp14:editId="307136D9">
                      <wp:extent cx="76200" cy="190500"/>
                      <wp:effectExtent l="0" t="0" r="0" b="0"/>
                      <wp:docPr id="1" name="Прямоугольник 1" descr="Комплекс мер, направленных на привлечение государственных и муниципальных служащих к противодействию корруп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Комплекс мер, направленных на привлечение государственных и муниципальных служащих к противодействию коррупции"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" filled="f" stroked="f">
                      <o:lock v:ext="edit" aspectratio="t"/>
                      <w10:anchorlock/>
                    </v:rect>
                  </w:pict>
                </mc:Fallback>
              </mc:AlternateContent>
            </w:r>
            <w:r w:rsidRPr="001164CF">
              <w:rPr>
                <w:rFonts w:ascii="Times New Roman" w:eastAsia="Times New Roman" w:hAnsi="Times New Roman" w:cs="Times New Roman"/>
                <w:color w:val="2D2D2D"/>
                <w:sz w:val="24"/>
                <w:szCs w:val="24"/>
                <w:lang w:eastAsia="ru-RU"/>
              </w:rPr>
              <w:t xml:space="preserve">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w:t>
            </w:r>
            <w:proofErr w:type="spellStart"/>
            <w:r w:rsidRPr="001164CF">
              <w:rPr>
                <w:rFonts w:ascii="Times New Roman" w:eastAsia="Times New Roman" w:hAnsi="Times New Roman" w:cs="Times New Roman"/>
                <w:color w:val="2D2D2D"/>
                <w:sz w:val="24"/>
                <w:szCs w:val="24"/>
                <w:lang w:eastAsia="ru-RU"/>
              </w:rPr>
              <w:t>Минздравсоцразвития</w:t>
            </w:r>
            <w:proofErr w:type="spellEnd"/>
            <w:r w:rsidRPr="001164CF">
              <w:rPr>
                <w:rFonts w:ascii="Times New Roman" w:eastAsia="Times New Roman" w:hAnsi="Times New Roman" w:cs="Times New Roman"/>
                <w:color w:val="2D2D2D"/>
                <w:sz w:val="24"/>
                <w:szCs w:val="24"/>
                <w:lang w:eastAsia="ru-RU"/>
              </w:rPr>
              <w:t xml:space="preserve"> России и письмом от 20 сентября 2010 года N 7666-17 направлены в федеральные государственные органы для использования в работе.</w:t>
            </w:r>
            <w:r w:rsidRPr="001164CF">
              <w:rPr>
                <w:rFonts w:ascii="Times New Roman" w:eastAsia="Times New Roman" w:hAnsi="Times New Roman" w:cs="Times New Roman"/>
                <w:color w:val="2D2D2D"/>
                <w:sz w:val="24"/>
                <w:szCs w:val="24"/>
                <w:lang w:eastAsia="ru-RU"/>
              </w:rPr>
              <w:br/>
            </w:r>
            <w:proofErr w:type="gramEnd"/>
          </w:p>
        </w:tc>
      </w:tr>
      <w:tr w:rsidR="001164CF" w:rsidRPr="001164CF" w:rsidTr="001164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2.</w:t>
            </w:r>
          </w:p>
        </w:tc>
        <w:tc>
          <w:tcPr>
            <w:tcW w:w="110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r>
      <w:tr w:rsidR="001164CF" w:rsidRPr="001164CF" w:rsidTr="001164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3.</w:t>
            </w:r>
          </w:p>
        </w:tc>
        <w:tc>
          <w:tcPr>
            <w:tcW w:w="110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 xml:space="preserve">Доведение до сведения государственных (муниципальных) служащих, что они не только должны уведомлять представителя нанимателя (работодателя) об </w:t>
            </w:r>
            <w:r w:rsidRPr="001164CF">
              <w:rPr>
                <w:rFonts w:ascii="Times New Roman" w:eastAsia="Times New Roman" w:hAnsi="Times New Roman" w:cs="Times New Roman"/>
                <w:color w:val="2D2D2D"/>
                <w:sz w:val="24"/>
                <w:szCs w:val="24"/>
                <w:lang w:eastAsia="ru-RU"/>
              </w:rPr>
              <w:lastRenderedPageBreak/>
              <w:t>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1164CF" w:rsidRPr="001164CF" w:rsidTr="001164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lastRenderedPageBreak/>
              <w:t>4.</w:t>
            </w:r>
          </w:p>
        </w:tc>
        <w:tc>
          <w:tcPr>
            <w:tcW w:w="110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tc>
      </w:tr>
    </w:tbl>
    <w:p w:rsidR="001164CF" w:rsidRPr="001164CF" w:rsidRDefault="001164CF" w:rsidP="001164CF">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4"/>
          <w:szCs w:val="24"/>
          <w:lang w:eastAsia="ru-RU"/>
        </w:rPr>
      </w:pPr>
      <w:r w:rsidRPr="001164CF">
        <w:rPr>
          <w:rFonts w:ascii="Times New Roman" w:eastAsia="Times New Roman" w:hAnsi="Times New Roman" w:cs="Times New Roman"/>
          <w:color w:val="242424"/>
          <w:spacing w:val="2"/>
          <w:sz w:val="24"/>
          <w:szCs w:val="24"/>
          <w:lang w:eastAsia="ru-RU"/>
        </w:rPr>
        <w:t>IV.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tbl>
      <w:tblPr>
        <w:tblW w:w="0" w:type="auto"/>
        <w:tblCellMar>
          <w:left w:w="0" w:type="dxa"/>
          <w:right w:w="0" w:type="dxa"/>
        </w:tblCellMar>
        <w:tblLook w:val="04A0" w:firstRow="1" w:lastRow="0" w:firstColumn="1" w:lastColumn="0" w:noHBand="0" w:noVBand="1"/>
      </w:tblPr>
      <w:tblGrid>
        <w:gridCol w:w="505"/>
        <w:gridCol w:w="8850"/>
      </w:tblGrid>
      <w:tr w:rsidR="001164CF" w:rsidRPr="001164CF" w:rsidTr="001164CF">
        <w:trPr>
          <w:trHeight w:val="12"/>
        </w:trPr>
        <w:tc>
          <w:tcPr>
            <w:tcW w:w="554" w:type="dxa"/>
            <w:hideMark/>
          </w:tcPr>
          <w:p w:rsidR="001164CF" w:rsidRPr="001164CF" w:rsidRDefault="001164CF" w:rsidP="001164CF">
            <w:pPr>
              <w:spacing w:after="0" w:line="240" w:lineRule="auto"/>
              <w:jc w:val="both"/>
              <w:rPr>
                <w:rFonts w:ascii="Times New Roman" w:eastAsia="Times New Roman" w:hAnsi="Times New Roman" w:cs="Times New Roman"/>
                <w:sz w:val="24"/>
                <w:szCs w:val="24"/>
                <w:lang w:eastAsia="ru-RU"/>
              </w:rPr>
            </w:pPr>
          </w:p>
        </w:tc>
        <w:tc>
          <w:tcPr>
            <w:tcW w:w="11088" w:type="dxa"/>
            <w:hideMark/>
          </w:tcPr>
          <w:p w:rsidR="001164CF" w:rsidRPr="001164CF" w:rsidRDefault="001164CF" w:rsidP="001164CF">
            <w:pPr>
              <w:spacing w:after="0" w:line="240" w:lineRule="auto"/>
              <w:jc w:val="both"/>
              <w:rPr>
                <w:rFonts w:ascii="Times New Roman" w:eastAsia="Times New Roman" w:hAnsi="Times New Roman" w:cs="Times New Roman"/>
                <w:sz w:val="24"/>
                <w:szCs w:val="24"/>
                <w:lang w:eastAsia="ru-RU"/>
              </w:rPr>
            </w:pPr>
          </w:p>
        </w:tc>
      </w:tr>
      <w:tr w:rsidR="001164CF" w:rsidRPr="001164CF" w:rsidTr="001164CF">
        <w:tc>
          <w:tcPr>
            <w:tcW w:w="11642"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rPr>
                <w:rFonts w:ascii="Times New Roman" w:eastAsia="Times New Roman" w:hAnsi="Times New Roman" w:cs="Times New Roman"/>
                <w:sz w:val="24"/>
                <w:szCs w:val="24"/>
                <w:lang w:eastAsia="ru-RU"/>
              </w:rPr>
            </w:pPr>
          </w:p>
        </w:tc>
      </w:tr>
      <w:tr w:rsidR="001164CF" w:rsidRPr="001164CF" w:rsidTr="001164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1.</w:t>
            </w:r>
          </w:p>
        </w:tc>
        <w:tc>
          <w:tcPr>
            <w:tcW w:w="110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tc>
      </w:tr>
      <w:tr w:rsidR="001164CF" w:rsidRPr="001164CF" w:rsidTr="001164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2.</w:t>
            </w:r>
          </w:p>
        </w:tc>
        <w:tc>
          <w:tcPr>
            <w:tcW w:w="110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 xml:space="preserve">Организация в рамках проведения конкурсных процедур анкетирования, тестирования или иных методов </w:t>
            </w:r>
            <w:proofErr w:type="gramStart"/>
            <w:r w:rsidRPr="001164CF">
              <w:rPr>
                <w:rFonts w:ascii="Times New Roman" w:eastAsia="Times New Roman" w:hAnsi="Times New Roman" w:cs="Times New Roman"/>
                <w:color w:val="2D2D2D"/>
                <w:sz w:val="24"/>
                <w:szCs w:val="24"/>
                <w:lang w:eastAsia="ru-RU"/>
              </w:rPr>
              <w:t>оценки знания положений основ антикоррупционного законодательства</w:t>
            </w:r>
            <w:proofErr w:type="gramEnd"/>
            <w:r w:rsidRPr="001164CF">
              <w:rPr>
                <w:rFonts w:ascii="Times New Roman" w:eastAsia="Times New Roman" w:hAnsi="Times New Roman" w:cs="Times New Roman"/>
                <w:color w:val="2D2D2D"/>
                <w:sz w:val="24"/>
                <w:szCs w:val="24"/>
                <w:lang w:eastAsia="ru-RU"/>
              </w:rPr>
              <w:t>.</w:t>
            </w:r>
          </w:p>
        </w:tc>
      </w:tr>
      <w:tr w:rsidR="001164CF" w:rsidRPr="001164CF" w:rsidTr="001164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3.</w:t>
            </w:r>
          </w:p>
        </w:tc>
        <w:tc>
          <w:tcPr>
            <w:tcW w:w="110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proofErr w:type="gramStart"/>
            <w:r w:rsidRPr="001164CF">
              <w:rPr>
                <w:rFonts w:ascii="Times New Roman" w:eastAsia="Times New Roman" w:hAnsi="Times New Roman" w:cs="Times New Roman"/>
                <w:color w:val="2D2D2D"/>
                <w:sz w:val="24"/>
                <w:szCs w:val="24"/>
                <w:lang w:eastAsia="ru-RU"/>
              </w:rPr>
              <w:t>Обеспечение организации различных видов учебных семинаров по вопросам противодействия коррупции: - вводного семинара для граждан, впервые поступивших на государственную (муниципальную) службу; -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roofErr w:type="gramEnd"/>
          </w:p>
        </w:tc>
      </w:tr>
      <w:tr w:rsidR="001164CF" w:rsidRPr="001164CF" w:rsidTr="001164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4.</w:t>
            </w:r>
          </w:p>
        </w:tc>
        <w:tc>
          <w:tcPr>
            <w:tcW w:w="110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4CF" w:rsidRPr="001164CF" w:rsidRDefault="001164CF" w:rsidP="001164CF">
            <w:pPr>
              <w:spacing w:after="0" w:line="240" w:lineRule="auto"/>
              <w:jc w:val="both"/>
              <w:textAlignment w:val="baseline"/>
              <w:rPr>
                <w:rFonts w:ascii="Times New Roman" w:eastAsia="Times New Roman" w:hAnsi="Times New Roman" w:cs="Times New Roman"/>
                <w:color w:val="2D2D2D"/>
                <w:sz w:val="24"/>
                <w:szCs w:val="24"/>
                <w:lang w:eastAsia="ru-RU"/>
              </w:rPr>
            </w:pPr>
            <w:r w:rsidRPr="001164CF">
              <w:rPr>
                <w:rFonts w:ascii="Times New Roman" w:eastAsia="Times New Roman" w:hAnsi="Times New Roman" w:cs="Times New Roman"/>
                <w:color w:val="2D2D2D"/>
                <w:sz w:val="24"/>
                <w:szCs w:val="24"/>
                <w:lang w:eastAsia="ru-RU"/>
              </w:rP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w:t>
            </w:r>
            <w:hyperlink r:id="rId14" w:history="1">
              <w:r w:rsidRPr="001164CF">
                <w:rPr>
                  <w:rFonts w:ascii="Times New Roman" w:eastAsia="Times New Roman" w:hAnsi="Times New Roman" w:cs="Times New Roman"/>
                  <w:color w:val="00466E"/>
                  <w:sz w:val="24"/>
                  <w:szCs w:val="24"/>
                  <w:u w:val="single"/>
                  <w:lang w:eastAsia="ru-RU"/>
                </w:rPr>
                <w:t>Указом Президента Российской Федерации от 21 июля 2010 года N 925 "О мерах по реализации отдельных положений Федерального закона "О противодействии коррупции"</w:t>
              </w:r>
            </w:hyperlink>
            <w:r w:rsidRPr="001164CF">
              <w:rPr>
                <w:rFonts w:ascii="Times New Roman" w:eastAsia="Times New Roman" w:hAnsi="Times New Roman" w:cs="Times New Roman"/>
                <w:color w:val="2D2D2D"/>
                <w:sz w:val="24"/>
                <w:szCs w:val="24"/>
                <w:lang w:eastAsia="ru-RU"/>
              </w:rPr>
              <w:t>.</w:t>
            </w:r>
          </w:p>
        </w:tc>
      </w:tr>
    </w:tbl>
    <w:p w:rsidR="00DA352B" w:rsidRPr="001164CF" w:rsidRDefault="00DA352B" w:rsidP="001164CF">
      <w:pPr>
        <w:spacing w:line="240" w:lineRule="auto"/>
        <w:jc w:val="both"/>
        <w:rPr>
          <w:rFonts w:ascii="Times New Roman" w:hAnsi="Times New Roman" w:cs="Times New Roman"/>
          <w:sz w:val="24"/>
          <w:szCs w:val="24"/>
        </w:rPr>
      </w:pPr>
    </w:p>
    <w:sectPr w:rsidR="00DA352B" w:rsidRPr="00116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2B"/>
    <w:rsid w:val="001164CF"/>
    <w:rsid w:val="00DA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4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164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164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4C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164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64CF"/>
    <w:rPr>
      <w:rFonts w:ascii="Times New Roman" w:eastAsia="Times New Roman" w:hAnsi="Times New Roman" w:cs="Times New Roman"/>
      <w:b/>
      <w:bCs/>
      <w:sz w:val="24"/>
      <w:szCs w:val="24"/>
      <w:lang w:eastAsia="ru-RU"/>
    </w:rPr>
  </w:style>
  <w:style w:type="paragraph" w:customStyle="1" w:styleId="formattext">
    <w:name w:val="formattext"/>
    <w:basedOn w:val="a"/>
    <w:rsid w:val="00116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16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6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4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164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164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4C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164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64CF"/>
    <w:rPr>
      <w:rFonts w:ascii="Times New Roman" w:eastAsia="Times New Roman" w:hAnsi="Times New Roman" w:cs="Times New Roman"/>
      <w:b/>
      <w:bCs/>
      <w:sz w:val="24"/>
      <w:szCs w:val="24"/>
      <w:lang w:eastAsia="ru-RU"/>
    </w:rPr>
  </w:style>
  <w:style w:type="paragraph" w:customStyle="1" w:styleId="formattext">
    <w:name w:val="formattext"/>
    <w:basedOn w:val="a"/>
    <w:rsid w:val="00116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16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52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5271">
          <w:marLeft w:val="0"/>
          <w:marRight w:val="0"/>
          <w:marTop w:val="0"/>
          <w:marBottom w:val="0"/>
          <w:divBdr>
            <w:top w:val="none" w:sz="0" w:space="0" w:color="auto"/>
            <w:left w:val="none" w:sz="0" w:space="0" w:color="auto"/>
            <w:bottom w:val="none" w:sz="0" w:space="0" w:color="auto"/>
            <w:right w:val="none" w:sz="0" w:space="0" w:color="auto"/>
          </w:divBdr>
          <w:divsChild>
            <w:div w:id="1408112183">
              <w:marLeft w:val="0"/>
              <w:marRight w:val="0"/>
              <w:marTop w:val="0"/>
              <w:marBottom w:val="0"/>
              <w:divBdr>
                <w:top w:val="none" w:sz="0" w:space="0" w:color="auto"/>
                <w:left w:val="none" w:sz="0" w:space="0" w:color="auto"/>
                <w:bottom w:val="none" w:sz="0" w:space="0" w:color="auto"/>
                <w:right w:val="none" w:sz="0" w:space="0" w:color="auto"/>
              </w:divBdr>
            </w:div>
            <w:div w:id="894052144">
              <w:marLeft w:val="0"/>
              <w:marRight w:val="0"/>
              <w:marTop w:val="0"/>
              <w:marBottom w:val="0"/>
              <w:divBdr>
                <w:top w:val="none" w:sz="0" w:space="0" w:color="auto"/>
                <w:left w:val="none" w:sz="0" w:space="0" w:color="auto"/>
                <w:bottom w:val="none" w:sz="0" w:space="0" w:color="auto"/>
                <w:right w:val="none" w:sz="0" w:space="0" w:color="auto"/>
              </w:divBdr>
            </w:div>
            <w:div w:id="18165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09895" TargetMode="External"/><Relationship Id="rId13" Type="http://schemas.openxmlformats.org/officeDocument/2006/relationships/hyperlink" Target="http://docs.cntd.ru/document/902226671" TargetMode="External"/><Relationship Id="rId3" Type="http://schemas.openxmlformats.org/officeDocument/2006/relationships/settings" Target="settings.xml"/><Relationship Id="rId7" Type="http://schemas.openxmlformats.org/officeDocument/2006/relationships/hyperlink" Target="http://docs.cntd.ru/document/902333891" TargetMode="External"/><Relationship Id="rId12" Type="http://schemas.openxmlformats.org/officeDocument/2006/relationships/hyperlink" Target="http://docs.cntd.ru/document/90222365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333891" TargetMode="External"/><Relationship Id="rId11" Type="http://schemas.openxmlformats.org/officeDocument/2006/relationships/hyperlink" Target="http://docs.cntd.ru/document/902223653" TargetMode="External"/><Relationship Id="rId5" Type="http://schemas.openxmlformats.org/officeDocument/2006/relationships/hyperlink" Target="http://docs.cntd.ru/document/902333891" TargetMode="External"/><Relationship Id="rId15" Type="http://schemas.openxmlformats.org/officeDocument/2006/relationships/fontTable" Target="fontTable.xml"/><Relationship Id="rId10" Type="http://schemas.openxmlformats.org/officeDocument/2006/relationships/hyperlink" Target="http://docs.cntd.ru/document/902333891" TargetMode="External"/><Relationship Id="rId4" Type="http://schemas.openxmlformats.org/officeDocument/2006/relationships/webSettings" Target="webSettings.xml"/><Relationship Id="rId9" Type="http://schemas.openxmlformats.org/officeDocument/2006/relationships/hyperlink" Target="http://docs.cntd.ru/document/902209895" TargetMode="External"/><Relationship Id="rId14" Type="http://schemas.openxmlformats.org/officeDocument/2006/relationships/hyperlink" Target="http://docs.cntd.ru/document/902226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2019-06-05T11:23:00Z</cp:lastPrinted>
  <dcterms:created xsi:type="dcterms:W3CDTF">2019-06-05T11:21:00Z</dcterms:created>
  <dcterms:modified xsi:type="dcterms:W3CDTF">2019-06-05T11:23:00Z</dcterms:modified>
</cp:coreProperties>
</file>