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7B" w:rsidRPr="00E1739F" w:rsidRDefault="004F687B" w:rsidP="004F687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F687B" w:rsidRPr="00E1739F" w:rsidRDefault="004F687B" w:rsidP="004F68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4F687B" w:rsidRPr="00E1739F" w:rsidRDefault="004F687B" w:rsidP="004F68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4F687B" w:rsidRPr="00E1739F" w:rsidRDefault="004F687B" w:rsidP="004F68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4F687B" w:rsidRPr="00E1739F" w:rsidRDefault="004F687B" w:rsidP="004F68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4F687B" w:rsidRPr="00E1739F" w:rsidRDefault="004F687B" w:rsidP="004F68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4F687B" w:rsidRPr="00E1739F" w:rsidRDefault="004F687B" w:rsidP="004F687B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4F687B" w:rsidRPr="00F32B52" w:rsidRDefault="004F687B" w:rsidP="004F687B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5328"/>
      </w:tblGrid>
      <w:tr w:rsidR="004F687B" w:rsidRPr="003D7D11" w:rsidTr="008F27C8">
        <w:tc>
          <w:tcPr>
            <w:tcW w:w="4212" w:type="dxa"/>
          </w:tcPr>
          <w:p w:rsidR="004F687B" w:rsidRPr="003D7D11" w:rsidRDefault="004F687B" w:rsidP="008F27C8">
            <w:pPr>
              <w:tabs>
                <w:tab w:val="left" w:pos="-22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 ноября  2014 года</w:t>
            </w:r>
          </w:p>
        </w:tc>
        <w:tc>
          <w:tcPr>
            <w:tcW w:w="5328" w:type="dxa"/>
          </w:tcPr>
          <w:p w:rsidR="004F687B" w:rsidRPr="003D7D11" w:rsidRDefault="004F687B" w:rsidP="008F27C8">
            <w:pPr>
              <w:tabs>
                <w:tab w:val="left" w:pos="-22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18/3</w:t>
            </w:r>
          </w:p>
        </w:tc>
      </w:tr>
    </w:tbl>
    <w:p w:rsidR="004F687B" w:rsidRDefault="004F687B" w:rsidP="004F6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39">
        <w:rPr>
          <w:rFonts w:ascii="Times New Roman" w:hAnsi="Times New Roman" w:cs="Times New Roman"/>
          <w:b/>
          <w:sz w:val="24"/>
          <w:szCs w:val="24"/>
        </w:rPr>
        <w:t>Об утверждении положения о земельном налоге на территории</w:t>
      </w:r>
    </w:p>
    <w:p w:rsidR="004F687B" w:rsidRDefault="004F687B" w:rsidP="004F6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39">
        <w:rPr>
          <w:rFonts w:ascii="Times New Roman" w:hAnsi="Times New Roman" w:cs="Times New Roman"/>
          <w:b/>
          <w:sz w:val="24"/>
          <w:szCs w:val="24"/>
        </w:rPr>
        <w:t xml:space="preserve"> Манойлинского с</w:t>
      </w:r>
      <w:r>
        <w:rPr>
          <w:rFonts w:ascii="Times New Roman" w:hAnsi="Times New Roman" w:cs="Times New Roman"/>
          <w:b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4F687B" w:rsidRDefault="004F687B" w:rsidP="004F6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4F687B" w:rsidRDefault="004F687B" w:rsidP="004F6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7B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6C4E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4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Федеральным </w:t>
      </w:r>
      <w:hyperlink r:id="rId5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26C4E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526C4E">
        <w:rPr>
          <w:rFonts w:ascii="Times New Roman" w:hAnsi="Times New Roman" w:cs="Times New Roman"/>
          <w:sz w:val="24"/>
          <w:szCs w:val="24"/>
        </w:rPr>
        <w:t>овет депутатов Манойлинского сельского поселения</w:t>
      </w:r>
    </w:p>
    <w:p w:rsidR="004F687B" w:rsidRDefault="004F687B" w:rsidP="004F6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87B" w:rsidRDefault="004F687B" w:rsidP="004F6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4F687B" w:rsidRDefault="004F687B" w:rsidP="004F6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6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Манойлинского сельского поселения (прилагается).</w:t>
      </w:r>
    </w:p>
    <w:p w:rsidR="004F687B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</w:t>
      </w:r>
      <w:r w:rsidR="002F61AB">
        <w:rPr>
          <w:rFonts w:ascii="Times New Roman" w:hAnsi="Times New Roman" w:cs="Times New Roman"/>
          <w:sz w:val="24"/>
          <w:szCs w:val="24"/>
        </w:rPr>
        <w:t>районной газете «Дон»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Манойлинского сельского поселения.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Совета депутатов Манойлинского сельского поселения от 26.12.2013 № 7/4 «Об утверждении  положения о земельном налоге на территории Манойлинского сельского поселения на 2014 год» утрачивает силу с 1 января 2015 года.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6C4E">
        <w:rPr>
          <w:rFonts w:ascii="Times New Roman" w:hAnsi="Times New Roman" w:cs="Times New Roman"/>
          <w:sz w:val="24"/>
          <w:szCs w:val="24"/>
        </w:rPr>
        <w:t>.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1 января 2015</w:t>
      </w:r>
      <w:r w:rsidRPr="00526C4E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4F687B" w:rsidRDefault="004F687B" w:rsidP="004F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7B" w:rsidRDefault="004F687B" w:rsidP="004F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С.В. Литвиненко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7B" w:rsidRDefault="004F687B" w:rsidP="004F687B"/>
    <w:p w:rsidR="004F687B" w:rsidRDefault="004F687B" w:rsidP="004F6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87B" w:rsidRDefault="004F687B" w:rsidP="004F6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87B" w:rsidRDefault="004F687B" w:rsidP="004F6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87B" w:rsidRDefault="004F687B" w:rsidP="004F6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87B" w:rsidRDefault="004F687B" w:rsidP="004F6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87B" w:rsidRDefault="004F687B" w:rsidP="004F6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87B" w:rsidRDefault="004F687B" w:rsidP="004F6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87B" w:rsidRDefault="004F687B" w:rsidP="004F687B">
      <w:pPr>
        <w:pStyle w:val="ConsPlusTitle"/>
        <w:rPr>
          <w:b w:val="0"/>
          <w:sz w:val="24"/>
          <w:szCs w:val="24"/>
        </w:rPr>
      </w:pPr>
    </w:p>
    <w:p w:rsidR="004F687B" w:rsidRDefault="004F687B" w:rsidP="004F687B">
      <w:pPr>
        <w:pStyle w:val="ConsPlusTitle"/>
        <w:rPr>
          <w:b w:val="0"/>
          <w:sz w:val="24"/>
          <w:szCs w:val="24"/>
        </w:rPr>
      </w:pPr>
    </w:p>
    <w:p w:rsidR="004F687B" w:rsidRDefault="004F687B" w:rsidP="004F687B">
      <w:pPr>
        <w:pStyle w:val="ConsPlusTitle"/>
        <w:rPr>
          <w:b w:val="0"/>
          <w:sz w:val="24"/>
          <w:szCs w:val="24"/>
        </w:rPr>
      </w:pPr>
    </w:p>
    <w:p w:rsidR="002F61AB" w:rsidRPr="009F223A" w:rsidRDefault="002F61AB" w:rsidP="004F687B">
      <w:pPr>
        <w:pStyle w:val="ConsPlusTitle"/>
        <w:rPr>
          <w:b w:val="0"/>
          <w:sz w:val="24"/>
          <w:szCs w:val="24"/>
        </w:rPr>
      </w:pPr>
    </w:p>
    <w:p w:rsidR="004F687B" w:rsidRDefault="004F687B" w:rsidP="004F6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87B" w:rsidRDefault="004F687B" w:rsidP="004F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87B" w:rsidRDefault="004F687B" w:rsidP="004F6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687B" w:rsidRDefault="004F687B" w:rsidP="004F6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F687B" w:rsidRDefault="004F687B" w:rsidP="004F6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</w:p>
    <w:p w:rsidR="004F687B" w:rsidRDefault="004F687B" w:rsidP="004F6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ноября 2014г. № 18/3</w:t>
      </w:r>
    </w:p>
    <w:p w:rsidR="004F687B" w:rsidRDefault="004F687B" w:rsidP="004F6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87B" w:rsidRDefault="004F687B" w:rsidP="004F6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6C4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6"/>
      <w:bookmarkEnd w:id="0"/>
      <w:r w:rsidRPr="00526C4E">
        <w:rPr>
          <w:rFonts w:ascii="Times New Roman" w:hAnsi="Times New Roman" w:cs="Times New Roman"/>
          <w:b/>
          <w:bCs/>
          <w:sz w:val="24"/>
          <w:szCs w:val="24"/>
        </w:rPr>
        <w:t>О ЗЕМЕЛЬНОМ НАЛОГЕ НА ТЕРРИТОРИИ МАНОЙЛИНСКОГО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C4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 ВОЛГОГРАДСКОЙ ОБЛАСТИ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Налоговым </w:t>
      </w:r>
      <w:hyperlink r:id="rId6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устанавливает и вводит в действие земельный налог, обязательный к уплате на территории муниципального образования.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определяются налоговые ставки в пределах, установленных </w:t>
      </w:r>
      <w:hyperlink r:id="rId7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РФ, порядок и сроки уплаты земельного налога, налоговые льготы, основания и порядок их применения, включая установление размера необлагаемой налогом суммы для отдельных категорий налогоплательщиков.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Налоговая ставка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Установить налоговые ставки в следующих размерах: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1) 0,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6C4E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участков: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6C4E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526C4E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6C4E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526C4E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3. Налоговые льготы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1. Установить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являющимися объектами налогообложения, льготы, установленные </w:t>
      </w:r>
      <w:hyperlink r:id="rId8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ст. 395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2. Освобождаются от налогообложения: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1) органы государственной власти Волгоградской области, органы местного самоуправления;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2) бюджетные учреждения - организации, созданные органами государственной власти Волгоградской области, органами местного самоуправления Волгоградской области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526C4E">
        <w:rPr>
          <w:rFonts w:ascii="Times New Roman" w:hAnsi="Times New Roman" w:cs="Times New Roman"/>
          <w:sz w:val="24"/>
          <w:szCs w:val="24"/>
        </w:rPr>
        <w:t xml:space="preserve"> бюджета на основе сметы доходов и расходов;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lastRenderedPageBreak/>
        <w:t>3) организации - в отношении земельных участков, отнесенных к землям в составе рекреационных зон в поселении, в том числе занятых скверами, парками, используемыми для отдыха граждан, туризма;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4) ветераны и инвалиды Великой Отечественной войны в связи с социальной значимостью вопроса и необходимостью усиления защищенности.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>4. Порядок и сроки уплаты земельного налога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26C4E">
        <w:rPr>
          <w:rFonts w:ascii="Times New Roman" w:hAnsi="Times New Roman" w:cs="Times New Roman"/>
          <w:sz w:val="24"/>
          <w:szCs w:val="24"/>
        </w:rPr>
        <w:t xml:space="preserve">Физические лица, уплачивающие налог на основании налогового уведомления, по итогам налогового периода производят уплату земельного налога в соответствии со </w:t>
      </w:r>
      <w:hyperlink r:id="rId9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статьей 397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главы 31 Налогового кодекса РФ в срок не ранее 1 </w:t>
      </w:r>
      <w:r w:rsidR="002F61AB">
        <w:rPr>
          <w:rFonts w:ascii="Times New Roman" w:hAnsi="Times New Roman" w:cs="Times New Roman"/>
          <w:sz w:val="24"/>
          <w:szCs w:val="24"/>
        </w:rPr>
        <w:t>октября</w:t>
      </w:r>
      <w:r w:rsidRPr="00526C4E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периодом, в течение налогового периода авансовые платежи по налогу не уплачивают.</w:t>
      </w:r>
      <w:proofErr w:type="gramEnd"/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6C4E">
        <w:rPr>
          <w:rFonts w:ascii="Times New Roman" w:hAnsi="Times New Roman" w:cs="Times New Roman"/>
          <w:sz w:val="24"/>
          <w:szCs w:val="24"/>
        </w:rPr>
        <w:t xml:space="preserve">Организации и физические лица, являющиеся индивидуальными предпринимателями, в течение налогового периода исчисляют и уплачивают авансовые платежи по налогу и представляют в налоговый орган соответствующий расчет в соответствии с </w:t>
      </w:r>
      <w:hyperlink r:id="rId10" w:history="1">
        <w:r w:rsidRPr="00526C4E">
          <w:rPr>
            <w:rFonts w:ascii="Times New Roman" w:hAnsi="Times New Roman" w:cs="Times New Roman"/>
            <w:color w:val="0000FF"/>
            <w:sz w:val="24"/>
            <w:szCs w:val="24"/>
          </w:rPr>
          <w:t>п. 3 статьи 398</w:t>
        </w:r>
      </w:hyperlink>
      <w:r w:rsidRPr="00526C4E">
        <w:rPr>
          <w:rFonts w:ascii="Times New Roman" w:hAnsi="Times New Roman" w:cs="Times New Roman"/>
          <w:sz w:val="24"/>
          <w:szCs w:val="24"/>
        </w:rPr>
        <w:t xml:space="preserve"> Налогового кодекса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4E">
        <w:rPr>
          <w:rFonts w:ascii="Times New Roman" w:hAnsi="Times New Roman" w:cs="Times New Roman"/>
          <w:sz w:val="24"/>
          <w:szCs w:val="24"/>
        </w:rPr>
        <w:t xml:space="preserve">Установить срок уплаты земельного налога </w:t>
      </w:r>
      <w:r>
        <w:rPr>
          <w:rFonts w:ascii="Times New Roman" w:hAnsi="Times New Roman" w:cs="Times New Roman"/>
          <w:sz w:val="24"/>
          <w:szCs w:val="24"/>
        </w:rPr>
        <w:t>для налогоплательщиков в соответствии со ст. 397 главы 31 Налогового кодекса Российской Федерации – 1 октября года, следующего за истекшим налоговым периодом.</w:t>
      </w:r>
    </w:p>
    <w:p w:rsidR="004F687B" w:rsidRPr="00526C4E" w:rsidRDefault="004F687B" w:rsidP="004F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7B" w:rsidRPr="00526C4E" w:rsidRDefault="004F687B" w:rsidP="004F687B">
      <w:pPr>
        <w:rPr>
          <w:rFonts w:ascii="Times New Roman" w:hAnsi="Times New Roman" w:cs="Times New Roman"/>
          <w:sz w:val="24"/>
          <w:szCs w:val="24"/>
        </w:rPr>
      </w:pPr>
    </w:p>
    <w:p w:rsidR="004F687B" w:rsidRDefault="004F687B" w:rsidP="004F687B">
      <w:pPr>
        <w:rPr>
          <w:rFonts w:ascii="Times New Roman" w:hAnsi="Times New Roman" w:cs="Times New Roman"/>
          <w:sz w:val="24"/>
          <w:szCs w:val="24"/>
        </w:rPr>
      </w:pPr>
    </w:p>
    <w:p w:rsidR="004F687B" w:rsidRPr="00DB3B06" w:rsidRDefault="004F687B" w:rsidP="004F6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C17" w:rsidRDefault="00E15C17"/>
    <w:sectPr w:rsidR="00E15C17" w:rsidSect="008C1F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87B"/>
    <w:rsid w:val="002F61AB"/>
    <w:rsid w:val="004F687B"/>
    <w:rsid w:val="00960899"/>
    <w:rsid w:val="00E1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6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93257A3D9F5F320CEEBB1BA69AD00FDD6DD962EC7669770C3BA66283B3C93A80E1FC2F45DuBg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93257A3D9F5F320CEEBB1BA69AD00FDD6DD962EC7669770C3BA66283B3C93A80E1FC2F450uBg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93257A3D9F5F320CEEBB1BA69AD00FDD6DA9E2BC9669770C3BA66283B3C93A80E1FC6uFg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193257A3D9F5F320CEEBB1BA69AD00FDD6DA972ACC669770C3BA66283B3C93A80E1FC2F754B491uFg6H" TargetMode="External"/><Relationship Id="rId10" Type="http://schemas.openxmlformats.org/officeDocument/2006/relationships/hyperlink" Target="consultantplus://offline/ref=6B193257A3D9F5F320CEEBB1BA69AD00FDD6DD962EC7669770C3BA66283B3C93A80E1FC2F350uBg1H" TargetMode="External"/><Relationship Id="rId4" Type="http://schemas.openxmlformats.org/officeDocument/2006/relationships/hyperlink" Target="consultantplus://offline/ref=6B193257A3D9F5F320CEEBB1BA69AD00FDD6DD962EC7669770C3BA66283B3C93A80E1FC2F450uBg3H" TargetMode="External"/><Relationship Id="rId9" Type="http://schemas.openxmlformats.org/officeDocument/2006/relationships/hyperlink" Target="consultantplus://offline/ref=6B193257A3D9F5F320CEEBB1BA69AD00FDD6DD962EC7669770C3BA66283B3C93A80E1FC2F357uB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5322</Characters>
  <Application>Microsoft Office Word</Application>
  <DocSecurity>0</DocSecurity>
  <Lines>44</Lines>
  <Paragraphs>12</Paragraphs>
  <ScaleCrop>false</ScaleCrop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2014-11-24T10:44:00Z</dcterms:created>
  <dcterms:modified xsi:type="dcterms:W3CDTF">2014-11-25T11:16:00Z</dcterms:modified>
</cp:coreProperties>
</file>