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СОВЕТ ДЕПУТАТОВ</w:t>
      </w: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МАНОЙЛИНСКОГО СЕЛЬСКОГО ПОСЕЛЕНИЯ</w:t>
      </w:r>
      <w:r w:rsidRPr="00D343A2">
        <w:rPr>
          <w:rFonts w:ascii="Arial" w:hAnsi="Arial" w:cs="Arial"/>
          <w:b/>
          <w:sz w:val="24"/>
          <w:szCs w:val="24"/>
        </w:rPr>
        <w:tab/>
      </w: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КЛЕТСКОГО МУНИЦИПАЛЬНОГО РАЙОНА</w:t>
      </w: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ВОЛГОГРАДСКОЙ ОБЛАСТИ</w:t>
      </w: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lang w:val="en-US"/>
        </w:rPr>
        <w:t>III</w:t>
      </w:r>
      <w:r w:rsidRPr="00D343A2">
        <w:rPr>
          <w:rFonts w:ascii="Arial" w:hAnsi="Arial" w:cs="Arial"/>
          <w:b/>
          <w:sz w:val="24"/>
          <w:szCs w:val="24"/>
        </w:rPr>
        <w:t xml:space="preserve"> </w:t>
      </w:r>
      <w:bookmarkStart w:id="0" w:name="_GoBack"/>
      <w:bookmarkEnd w:id="0"/>
      <w:r w:rsidRPr="00D343A2">
        <w:rPr>
          <w:rFonts w:ascii="Arial" w:hAnsi="Arial" w:cs="Arial"/>
          <w:b/>
          <w:sz w:val="24"/>
          <w:szCs w:val="24"/>
        </w:rPr>
        <w:t>СОЗЫВА</w:t>
      </w: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______________________________________________________</w:t>
      </w:r>
    </w:p>
    <w:p w:rsidR="005D64D9" w:rsidRPr="00D343A2" w:rsidRDefault="005D64D9" w:rsidP="005D64D9">
      <w:pPr>
        <w:spacing w:after="0" w:line="240" w:lineRule="auto"/>
        <w:jc w:val="center"/>
        <w:rPr>
          <w:rFonts w:ascii="Arial" w:hAnsi="Arial" w:cs="Arial"/>
          <w:b/>
          <w:sz w:val="24"/>
          <w:szCs w:val="24"/>
        </w:rPr>
      </w:pP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РЕШЕНИЕ</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r w:rsidRPr="00D343A2">
        <w:rPr>
          <w:rFonts w:ascii="Arial" w:hAnsi="Arial" w:cs="Arial"/>
          <w:sz w:val="24"/>
          <w:szCs w:val="24"/>
        </w:rPr>
        <w:t>от  09 октября 2015 года     № 28/4</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Об утверждении положения об определении порядка управления и распоряжения земельными участками на территории Манойлинского сельского поселения Клетского муниципального района Волгоградской области</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ind w:firstLine="555"/>
        <w:jc w:val="both"/>
        <w:rPr>
          <w:rFonts w:ascii="Arial" w:hAnsi="Arial" w:cs="Arial"/>
          <w:sz w:val="24"/>
          <w:szCs w:val="24"/>
        </w:rPr>
      </w:pPr>
      <w:r w:rsidRPr="00D343A2">
        <w:rPr>
          <w:rFonts w:ascii="Arial" w:hAnsi="Arial" w:cs="Arial"/>
          <w:sz w:val="24"/>
          <w:szCs w:val="24"/>
        </w:rPr>
        <w:t>В целях приведения нормативной базы Манойлинского сельского поселения по регулированию земельных отношений в соответствие с действующим земельным законодательством, Совет депутатов Манойлинского сельского поселения Клетского муниципального района Волгоградской области</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r w:rsidRPr="00D343A2">
        <w:rPr>
          <w:rFonts w:ascii="Arial" w:hAnsi="Arial" w:cs="Arial"/>
          <w:sz w:val="24"/>
          <w:szCs w:val="24"/>
        </w:rPr>
        <w:t>РЕШИЛ:</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widowControl w:val="0"/>
        <w:numPr>
          <w:ilvl w:val="0"/>
          <w:numId w:val="1"/>
        </w:numPr>
        <w:tabs>
          <w:tab w:val="left" w:pos="854"/>
        </w:tabs>
        <w:suppressAutoHyphens/>
        <w:spacing w:after="0" w:line="240" w:lineRule="auto"/>
        <w:ind w:left="0" w:firstLine="542"/>
        <w:jc w:val="both"/>
        <w:rPr>
          <w:rFonts w:ascii="Arial" w:hAnsi="Arial" w:cs="Arial"/>
          <w:color w:val="000000"/>
          <w:sz w:val="24"/>
          <w:szCs w:val="24"/>
        </w:rPr>
      </w:pPr>
      <w:r w:rsidRPr="00D343A2">
        <w:rPr>
          <w:rFonts w:ascii="Arial" w:hAnsi="Arial" w:cs="Arial"/>
          <w:sz w:val="24"/>
          <w:szCs w:val="24"/>
        </w:rPr>
        <w:t>Утвердить положение об определении порядка управления и распоряжения земельными участками на территории Манойлинского сельского поселения Клетского муниципального района Волгоградской области согласно приложению.</w:t>
      </w:r>
    </w:p>
    <w:p w:rsidR="005D64D9" w:rsidRPr="00D343A2" w:rsidRDefault="005D64D9" w:rsidP="005D64D9">
      <w:pPr>
        <w:widowControl w:val="0"/>
        <w:numPr>
          <w:ilvl w:val="0"/>
          <w:numId w:val="1"/>
        </w:numPr>
        <w:tabs>
          <w:tab w:val="left" w:pos="854"/>
        </w:tabs>
        <w:suppressAutoHyphens/>
        <w:spacing w:after="0" w:line="240" w:lineRule="auto"/>
        <w:ind w:left="12" w:firstLine="531"/>
        <w:jc w:val="both"/>
        <w:rPr>
          <w:rFonts w:ascii="Arial" w:hAnsi="Arial" w:cs="Arial"/>
          <w:sz w:val="24"/>
          <w:szCs w:val="24"/>
        </w:rPr>
      </w:pPr>
      <w:r w:rsidRPr="00D343A2">
        <w:rPr>
          <w:rFonts w:ascii="Arial" w:hAnsi="Arial" w:cs="Arial"/>
          <w:color w:val="000000"/>
          <w:sz w:val="24"/>
          <w:szCs w:val="24"/>
        </w:rPr>
        <w:t>Настоящее Решение подлежит обнародованию и размещению на официальном сайте администрации Манойлинского сельского поселения.</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r w:rsidRPr="00D343A2">
        <w:rPr>
          <w:rFonts w:ascii="Arial" w:hAnsi="Arial" w:cs="Arial"/>
          <w:sz w:val="24"/>
          <w:szCs w:val="24"/>
        </w:rPr>
        <w:t xml:space="preserve">Глава Манойлинского                                                         </w:t>
      </w:r>
      <w:r w:rsidR="00D343A2">
        <w:rPr>
          <w:rFonts w:ascii="Arial" w:hAnsi="Arial" w:cs="Arial"/>
          <w:sz w:val="24"/>
          <w:szCs w:val="24"/>
        </w:rPr>
        <w:t xml:space="preserve">                      </w:t>
      </w:r>
      <w:r w:rsidRPr="00D343A2">
        <w:rPr>
          <w:rFonts w:ascii="Arial" w:hAnsi="Arial" w:cs="Arial"/>
          <w:sz w:val="24"/>
          <w:szCs w:val="24"/>
        </w:rPr>
        <w:t>С.В. Литвиненко</w:t>
      </w:r>
    </w:p>
    <w:p w:rsidR="005D64D9" w:rsidRPr="00D343A2" w:rsidRDefault="005D64D9" w:rsidP="005D64D9">
      <w:pPr>
        <w:spacing w:after="0" w:line="240" w:lineRule="auto"/>
        <w:rPr>
          <w:rFonts w:ascii="Arial" w:hAnsi="Arial" w:cs="Arial"/>
          <w:sz w:val="24"/>
          <w:szCs w:val="24"/>
        </w:rPr>
      </w:pPr>
      <w:r w:rsidRPr="00D343A2">
        <w:rPr>
          <w:rFonts w:ascii="Arial" w:hAnsi="Arial" w:cs="Arial"/>
          <w:sz w:val="24"/>
          <w:szCs w:val="24"/>
        </w:rPr>
        <w:t xml:space="preserve">сельского поселения                                                                                   </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jc w:val="right"/>
        <w:rPr>
          <w:rFonts w:ascii="Arial" w:hAnsi="Arial" w:cs="Arial"/>
          <w:sz w:val="24"/>
          <w:szCs w:val="24"/>
        </w:rPr>
      </w:pPr>
      <w:r w:rsidRPr="00D343A2">
        <w:rPr>
          <w:rFonts w:ascii="Arial" w:hAnsi="Arial" w:cs="Arial"/>
          <w:sz w:val="24"/>
          <w:szCs w:val="24"/>
        </w:rPr>
        <w:t>Приложение</w:t>
      </w:r>
    </w:p>
    <w:p w:rsidR="005D64D9" w:rsidRPr="00D343A2" w:rsidRDefault="005D64D9" w:rsidP="005D64D9">
      <w:pPr>
        <w:spacing w:after="0" w:line="240" w:lineRule="auto"/>
        <w:jc w:val="right"/>
        <w:rPr>
          <w:rFonts w:ascii="Arial" w:hAnsi="Arial" w:cs="Arial"/>
          <w:sz w:val="24"/>
          <w:szCs w:val="24"/>
        </w:rPr>
      </w:pPr>
      <w:r w:rsidRPr="00D343A2">
        <w:rPr>
          <w:rFonts w:ascii="Arial" w:hAnsi="Arial" w:cs="Arial"/>
          <w:sz w:val="24"/>
          <w:szCs w:val="24"/>
        </w:rPr>
        <w:t>к решению Совета депутатов</w:t>
      </w:r>
    </w:p>
    <w:p w:rsidR="005D64D9" w:rsidRPr="00D343A2" w:rsidRDefault="005D64D9" w:rsidP="005D64D9">
      <w:pPr>
        <w:spacing w:after="0" w:line="240" w:lineRule="auto"/>
        <w:jc w:val="right"/>
        <w:rPr>
          <w:rFonts w:ascii="Arial" w:hAnsi="Arial" w:cs="Arial"/>
          <w:sz w:val="24"/>
          <w:szCs w:val="24"/>
        </w:rPr>
      </w:pPr>
      <w:r w:rsidRPr="00D343A2">
        <w:rPr>
          <w:rFonts w:ascii="Arial" w:hAnsi="Arial" w:cs="Arial"/>
          <w:sz w:val="24"/>
          <w:szCs w:val="24"/>
        </w:rPr>
        <w:t>Манойлинского сельского поселения</w:t>
      </w:r>
    </w:p>
    <w:p w:rsidR="005D64D9" w:rsidRPr="00D343A2" w:rsidRDefault="005D64D9" w:rsidP="005D64D9">
      <w:pPr>
        <w:spacing w:after="0" w:line="240" w:lineRule="auto"/>
        <w:jc w:val="right"/>
        <w:rPr>
          <w:rFonts w:ascii="Arial" w:hAnsi="Arial" w:cs="Arial"/>
          <w:sz w:val="24"/>
          <w:szCs w:val="24"/>
        </w:rPr>
      </w:pPr>
      <w:r w:rsidRPr="00D343A2">
        <w:rPr>
          <w:rFonts w:ascii="Arial" w:hAnsi="Arial" w:cs="Arial"/>
          <w:sz w:val="24"/>
          <w:szCs w:val="24"/>
        </w:rPr>
        <w:t xml:space="preserve"> от 09.10.2015г. № 28/4</w:t>
      </w:r>
    </w:p>
    <w:p w:rsidR="005D64D9" w:rsidRPr="00D343A2" w:rsidRDefault="005D64D9" w:rsidP="005D64D9">
      <w:pPr>
        <w:spacing w:after="0" w:line="240" w:lineRule="auto"/>
        <w:jc w:val="right"/>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ПОЛОЖЕНИЕ</w:t>
      </w:r>
    </w:p>
    <w:p w:rsidR="005D64D9" w:rsidRPr="00D343A2" w:rsidRDefault="005D64D9" w:rsidP="005D64D9">
      <w:pPr>
        <w:spacing w:after="0" w:line="240" w:lineRule="auto"/>
        <w:jc w:val="center"/>
        <w:rPr>
          <w:rFonts w:ascii="Arial" w:hAnsi="Arial" w:cs="Arial"/>
          <w:b/>
          <w:sz w:val="24"/>
          <w:szCs w:val="24"/>
        </w:rPr>
      </w:pPr>
      <w:r w:rsidRPr="00D343A2">
        <w:rPr>
          <w:rFonts w:ascii="Arial" w:hAnsi="Arial" w:cs="Arial"/>
          <w:b/>
          <w:sz w:val="24"/>
          <w:szCs w:val="24"/>
        </w:rPr>
        <w:t>ОБ ОПРЕДЕЛЕНИИ ПОРЯДКА УПРАВЛЕНИЯ И РАСПОРЯЖЕНИЯ ЗЕМЕЛЬНЫМИ УЧАСТКАМИ НА  ТЕРРИТОРИИ МАНОЙЛИНСКОГО СЕЛЬСКОГО ПОСЕЛЕНИЯ КЛЕТСКОГО МУНИЦИПАЛЬНОГО РАЙОНА ВОЛГОГРАДСКОЙ ОБЛАСТИ</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center"/>
        <w:rPr>
          <w:rFonts w:ascii="Arial" w:hAnsi="Arial" w:cs="Arial"/>
          <w:sz w:val="24"/>
          <w:szCs w:val="24"/>
        </w:rPr>
      </w:pPr>
      <w:r w:rsidRPr="00D343A2">
        <w:rPr>
          <w:rFonts w:ascii="Arial" w:hAnsi="Arial" w:cs="Arial"/>
          <w:b/>
          <w:sz w:val="24"/>
          <w:szCs w:val="24"/>
        </w:rPr>
        <w:t>1</w:t>
      </w:r>
      <w:r w:rsidR="005D64D9" w:rsidRPr="00D343A2">
        <w:rPr>
          <w:rFonts w:ascii="Arial" w:hAnsi="Arial" w:cs="Arial"/>
          <w:b/>
          <w:sz w:val="24"/>
          <w:szCs w:val="24"/>
        </w:rPr>
        <w:t>. Общие положения</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rPr>
          <w:rFonts w:ascii="Arial" w:hAnsi="Arial" w:cs="Arial"/>
          <w:sz w:val="24"/>
          <w:szCs w:val="24"/>
        </w:rPr>
      </w:pPr>
      <w:r w:rsidRPr="00D343A2">
        <w:rPr>
          <w:rFonts w:ascii="Arial" w:hAnsi="Arial" w:cs="Arial"/>
          <w:sz w:val="24"/>
          <w:szCs w:val="24"/>
        </w:rPr>
        <w:t>1.1. Правовое регулирование земельных правоотношений</w:t>
      </w:r>
    </w:p>
    <w:p w:rsidR="005D64D9" w:rsidRPr="00D343A2" w:rsidRDefault="005D64D9" w:rsidP="005D64D9">
      <w:pPr>
        <w:spacing w:after="0" w:line="240" w:lineRule="auto"/>
        <w:jc w:val="both"/>
        <w:rPr>
          <w:rFonts w:ascii="Arial" w:hAnsi="Arial" w:cs="Arial"/>
          <w:sz w:val="24"/>
          <w:szCs w:val="24"/>
        </w:rPr>
      </w:pP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1.1.1.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1.1.2. Настоящее Положение направлено на обеспечение рационального и более эффективного использования земель на территории Манойлинского сельского поселения в условиях рыночных отношений, определяет взаимодействие между администрацией Манойлинского сельского поселения, физическими и юридическими лицами в процессе формирования и предоставления земельных участков.</w:t>
      </w:r>
    </w:p>
    <w:p w:rsidR="005D64D9" w:rsidRPr="00D343A2" w:rsidRDefault="005D64D9" w:rsidP="005D64D9">
      <w:pPr>
        <w:spacing w:after="0" w:line="240" w:lineRule="auto"/>
        <w:rPr>
          <w:rFonts w:ascii="Arial" w:hAnsi="Arial" w:cs="Arial"/>
          <w:sz w:val="24"/>
          <w:szCs w:val="24"/>
        </w:rPr>
      </w:pP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1.2. Органы, участвующие в процессе управления и распоряжения земельными участками</w:t>
      </w:r>
    </w:p>
    <w:p w:rsidR="005D64D9" w:rsidRPr="00D343A2" w:rsidRDefault="005D64D9" w:rsidP="005D64D9">
      <w:pPr>
        <w:spacing w:after="0" w:line="240" w:lineRule="auto"/>
        <w:jc w:val="both"/>
        <w:rPr>
          <w:rFonts w:ascii="Arial" w:hAnsi="Arial" w:cs="Arial"/>
          <w:sz w:val="24"/>
          <w:szCs w:val="24"/>
        </w:rPr>
      </w:pP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1.2.1. Администрация Манойлинского сельского поселения обеспечивает управление и распоряжение земельными участками, находящимися в муниципальной собственности Манойлинского сельского поселения, а также земельными участками, государственная собственность на которые не разграничена, расположенными на территории Манойлинского сельского поселения.</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w:t>
      </w:r>
      <w:r w:rsidR="005D64D9" w:rsidRPr="00D343A2">
        <w:rPr>
          <w:rFonts w:ascii="Arial" w:hAnsi="Arial" w:cs="Arial"/>
          <w:sz w:val="24"/>
          <w:szCs w:val="24"/>
        </w:rPr>
        <w:t>3. Отношения, регулируемые настоящим Положением</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1.3.</w:t>
      </w:r>
      <w:r w:rsidR="005D64D9" w:rsidRPr="00D343A2">
        <w:rPr>
          <w:rFonts w:ascii="Arial" w:hAnsi="Arial" w:cs="Arial"/>
          <w:sz w:val="24"/>
          <w:szCs w:val="24"/>
        </w:rPr>
        <w:t>1. Настоящее Положение регулирует вопросы, связанные с предоставлением прав на землю, в том числе:</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при предоставлении земельных участков на торгах;</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при предоставлении земельных участков без торгов;</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при перераспределении земель и (или) земельных участков между собой;</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при выдаче разрешения на использование земель или земельного участка.</w:t>
      </w:r>
    </w:p>
    <w:p w:rsidR="00DB078E" w:rsidRPr="00D343A2" w:rsidRDefault="00DB078E"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1.3.</w:t>
      </w:r>
      <w:r w:rsidR="005D64D9" w:rsidRPr="00D343A2">
        <w:rPr>
          <w:rFonts w:ascii="Arial" w:hAnsi="Arial" w:cs="Arial"/>
          <w:sz w:val="24"/>
          <w:szCs w:val="24"/>
        </w:rPr>
        <w:t>2. Земельные участки предоставляются в собственность, аренду, безвозмездное пользование и постоянное (бессрочное) пользование.</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w:t>
      </w:r>
      <w:r w:rsidR="005D64D9" w:rsidRPr="00D343A2">
        <w:rPr>
          <w:rFonts w:ascii="Arial" w:hAnsi="Arial" w:cs="Arial"/>
          <w:sz w:val="24"/>
          <w:szCs w:val="24"/>
        </w:rPr>
        <w:t>4. Требования к образованию земельных участков</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1.4.</w:t>
      </w:r>
      <w:r w:rsidR="005D64D9" w:rsidRPr="00D343A2">
        <w:rPr>
          <w:rFonts w:ascii="Arial" w:hAnsi="Arial" w:cs="Arial"/>
          <w:sz w:val="24"/>
          <w:szCs w:val="24"/>
        </w:rPr>
        <w:t xml:space="preserve">1. Предельные (минимальные и максимальные) размер земельных участков устанавливаются в соответствии с установленными </w:t>
      </w:r>
      <w:proofErr w:type="spellStart"/>
      <w:r w:rsidR="005D64D9" w:rsidRPr="00D343A2">
        <w:rPr>
          <w:rFonts w:ascii="Arial" w:hAnsi="Arial" w:cs="Arial"/>
          <w:sz w:val="24"/>
          <w:szCs w:val="24"/>
        </w:rPr>
        <w:t>СНиП</w:t>
      </w:r>
      <w:proofErr w:type="spellEnd"/>
      <w:r w:rsidR="005D64D9" w:rsidRPr="00D343A2">
        <w:rPr>
          <w:rFonts w:ascii="Arial" w:hAnsi="Arial" w:cs="Arial"/>
          <w:sz w:val="24"/>
          <w:szCs w:val="24"/>
        </w:rPr>
        <w:t xml:space="preserve">, СП нормами отвода </w:t>
      </w:r>
      <w:r w:rsidR="005D64D9" w:rsidRPr="00D343A2">
        <w:rPr>
          <w:rFonts w:ascii="Arial" w:hAnsi="Arial" w:cs="Arial"/>
          <w:sz w:val="24"/>
          <w:szCs w:val="24"/>
        </w:rPr>
        <w:lastRenderedPageBreak/>
        <w:t>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1.4.</w:t>
      </w:r>
      <w:r w:rsidR="005D64D9" w:rsidRPr="00D343A2">
        <w:rPr>
          <w:rFonts w:ascii="Arial" w:hAnsi="Arial" w:cs="Arial"/>
          <w:sz w:val="24"/>
          <w:szCs w:val="24"/>
        </w:rPr>
        <w:t>2. При формировании земельных участков учитываются нормативы градостроительного проектирования.</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1.4.</w:t>
      </w:r>
      <w:r w:rsidR="005D64D9" w:rsidRPr="00D343A2">
        <w:rPr>
          <w:rFonts w:ascii="Arial" w:hAnsi="Arial" w:cs="Arial"/>
          <w:sz w:val="24"/>
          <w:szCs w:val="24"/>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1.4.</w:t>
      </w:r>
      <w:r w:rsidR="005D64D9" w:rsidRPr="00D343A2">
        <w:rPr>
          <w:rFonts w:ascii="Arial" w:hAnsi="Arial" w:cs="Arial"/>
          <w:sz w:val="24"/>
          <w:szCs w:val="24"/>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center"/>
        <w:rPr>
          <w:rFonts w:ascii="Arial" w:hAnsi="Arial" w:cs="Arial"/>
          <w:sz w:val="24"/>
          <w:szCs w:val="24"/>
        </w:rPr>
      </w:pPr>
      <w:r w:rsidRPr="00D343A2">
        <w:rPr>
          <w:rFonts w:ascii="Arial" w:hAnsi="Arial" w:cs="Arial"/>
          <w:b/>
          <w:sz w:val="24"/>
          <w:szCs w:val="24"/>
        </w:rPr>
        <w:t>2</w:t>
      </w:r>
      <w:r w:rsidR="005D64D9" w:rsidRPr="00D343A2">
        <w:rPr>
          <w:rFonts w:ascii="Arial" w:hAnsi="Arial" w:cs="Arial"/>
          <w:b/>
          <w:sz w:val="24"/>
          <w:szCs w:val="24"/>
        </w:rPr>
        <w:t>. Порядок предоставления земельных участков на торгах</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2.1</w:t>
      </w:r>
      <w:r w:rsidR="005D64D9" w:rsidRPr="00D343A2">
        <w:rPr>
          <w:rFonts w:ascii="Arial" w:hAnsi="Arial" w:cs="Arial"/>
          <w:sz w:val="24"/>
          <w:szCs w:val="24"/>
        </w:rPr>
        <w:t>. Случаи предоставления земельных участков на торгах</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2.1.</w:t>
      </w:r>
      <w:r w:rsidR="005D64D9" w:rsidRPr="00D343A2">
        <w:rPr>
          <w:rFonts w:ascii="Arial" w:hAnsi="Arial" w:cs="Arial"/>
          <w:sz w:val="24"/>
          <w:szCs w:val="24"/>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2.1.</w:t>
      </w:r>
      <w:r w:rsidR="005D64D9" w:rsidRPr="00D343A2">
        <w:rPr>
          <w:rFonts w:ascii="Arial" w:hAnsi="Arial" w:cs="Arial"/>
          <w:sz w:val="24"/>
          <w:szCs w:val="24"/>
        </w:rPr>
        <w:t>2. В случаях, предусмотренных законодательством РФ, может проводиться аукцион в электронной форме.</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2.1.</w:t>
      </w:r>
      <w:r w:rsidR="005D64D9" w:rsidRPr="00D343A2">
        <w:rPr>
          <w:rFonts w:ascii="Arial" w:hAnsi="Arial" w:cs="Arial"/>
          <w:sz w:val="24"/>
          <w:szCs w:val="24"/>
        </w:rPr>
        <w:t>3. Информация о проведен</w:t>
      </w:r>
      <w:proofErr w:type="gramStart"/>
      <w:r w:rsidR="005D64D9" w:rsidRPr="00D343A2">
        <w:rPr>
          <w:rFonts w:ascii="Arial" w:hAnsi="Arial" w:cs="Arial"/>
          <w:sz w:val="24"/>
          <w:szCs w:val="24"/>
        </w:rPr>
        <w:t>ии ау</w:t>
      </w:r>
      <w:proofErr w:type="gramEnd"/>
      <w:r w:rsidR="005D64D9" w:rsidRPr="00D343A2">
        <w:rPr>
          <w:rFonts w:ascii="Arial" w:hAnsi="Arial" w:cs="Arial"/>
          <w:sz w:val="24"/>
          <w:szCs w:val="24"/>
        </w:rPr>
        <w:t xml:space="preserve">кциона публикуется на официальном сайте Правительства РФ </w:t>
      </w:r>
      <w:r w:rsidR="005D64D9" w:rsidRPr="00D343A2">
        <w:rPr>
          <w:rFonts w:ascii="Arial" w:hAnsi="Arial" w:cs="Arial"/>
          <w:sz w:val="24"/>
          <w:szCs w:val="24"/>
          <w:lang w:val="en-US"/>
        </w:rPr>
        <w:t>www</w:t>
      </w:r>
      <w:r w:rsidR="005D64D9" w:rsidRPr="00D343A2">
        <w:rPr>
          <w:rFonts w:ascii="Arial" w:hAnsi="Arial" w:cs="Arial"/>
          <w:sz w:val="24"/>
          <w:szCs w:val="24"/>
        </w:rPr>
        <w:t>.</w:t>
      </w:r>
      <w:proofErr w:type="spellStart"/>
      <w:r w:rsidR="005D64D9" w:rsidRPr="00D343A2">
        <w:rPr>
          <w:rFonts w:ascii="Arial" w:hAnsi="Arial" w:cs="Arial"/>
          <w:sz w:val="24"/>
          <w:szCs w:val="24"/>
          <w:lang w:val="en-US"/>
        </w:rPr>
        <w:t>torgi</w:t>
      </w:r>
      <w:proofErr w:type="spellEnd"/>
      <w:r w:rsidR="005D64D9" w:rsidRPr="00D343A2">
        <w:rPr>
          <w:rFonts w:ascii="Arial" w:hAnsi="Arial" w:cs="Arial"/>
          <w:sz w:val="24"/>
          <w:szCs w:val="24"/>
        </w:rPr>
        <w:t>.</w:t>
      </w:r>
      <w:proofErr w:type="spellStart"/>
      <w:r w:rsidR="005D64D9" w:rsidRPr="00D343A2">
        <w:rPr>
          <w:rFonts w:ascii="Arial" w:hAnsi="Arial" w:cs="Arial"/>
          <w:sz w:val="24"/>
          <w:szCs w:val="24"/>
          <w:lang w:val="en-US"/>
        </w:rPr>
        <w:t>gov</w:t>
      </w:r>
      <w:proofErr w:type="spellEnd"/>
      <w:r w:rsidR="005D64D9" w:rsidRPr="00D343A2">
        <w:rPr>
          <w:rFonts w:ascii="Arial" w:hAnsi="Arial" w:cs="Arial"/>
          <w:sz w:val="24"/>
          <w:szCs w:val="24"/>
        </w:rPr>
        <w:t>.</w:t>
      </w:r>
      <w:proofErr w:type="spellStart"/>
      <w:r w:rsidR="005D64D9" w:rsidRPr="00D343A2">
        <w:rPr>
          <w:rFonts w:ascii="Arial" w:hAnsi="Arial" w:cs="Arial"/>
          <w:sz w:val="24"/>
          <w:szCs w:val="24"/>
          <w:lang w:val="en-US"/>
        </w:rPr>
        <w:t>ru</w:t>
      </w:r>
      <w:proofErr w:type="spellEnd"/>
      <w:r w:rsidR="005D64D9" w:rsidRPr="00D343A2">
        <w:rPr>
          <w:rFonts w:ascii="Arial" w:hAnsi="Arial" w:cs="Arial"/>
          <w:sz w:val="24"/>
          <w:szCs w:val="24"/>
        </w:rPr>
        <w:t xml:space="preserve"> и на официальном сайте Администрации Манойлинского сельского поселения в сети Интернет.</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2.1.</w:t>
      </w:r>
      <w:r w:rsidR="005D64D9" w:rsidRPr="00D343A2">
        <w:rPr>
          <w:rFonts w:ascii="Arial" w:hAnsi="Arial" w:cs="Arial"/>
          <w:sz w:val="24"/>
          <w:szCs w:val="24"/>
        </w:rPr>
        <w:t>4. Запрещается объединение двух и более земельных участков в один лот аукциона.</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2.2</w:t>
      </w:r>
      <w:r w:rsidR="005D64D9" w:rsidRPr="00D343A2">
        <w:rPr>
          <w:rFonts w:ascii="Arial" w:hAnsi="Arial" w:cs="Arial"/>
          <w:sz w:val="24"/>
          <w:szCs w:val="24"/>
        </w:rPr>
        <w:t>. Порядок подачи заявлений</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2.2.</w:t>
      </w:r>
      <w:r w:rsidR="005D64D9" w:rsidRPr="00D343A2">
        <w:rPr>
          <w:rFonts w:ascii="Arial" w:hAnsi="Arial" w:cs="Arial"/>
          <w:sz w:val="24"/>
          <w:szCs w:val="24"/>
        </w:rPr>
        <w:t>1. Заявление о предоставлении земе</w:t>
      </w:r>
      <w:r w:rsidRPr="00D343A2">
        <w:rPr>
          <w:rFonts w:ascii="Arial" w:hAnsi="Arial" w:cs="Arial"/>
          <w:sz w:val="24"/>
          <w:szCs w:val="24"/>
        </w:rPr>
        <w:t>льного участка подаётся на имя г</w:t>
      </w:r>
      <w:r w:rsidR="005D64D9" w:rsidRPr="00D343A2">
        <w:rPr>
          <w:rFonts w:ascii="Arial" w:hAnsi="Arial" w:cs="Arial"/>
          <w:sz w:val="24"/>
          <w:szCs w:val="24"/>
        </w:rPr>
        <w:t>лавы Манойлинского сельского поселения.</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2.2.</w:t>
      </w:r>
      <w:r w:rsidR="005D64D9" w:rsidRPr="00D343A2">
        <w:rPr>
          <w:rFonts w:ascii="Arial" w:hAnsi="Arial" w:cs="Arial"/>
          <w:sz w:val="24"/>
          <w:szCs w:val="24"/>
        </w:rPr>
        <w:t>2. В заявлении указывается: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фамилия, имя, отчество заявителя - физического лица, или полное наименование заявителя – юридического лица;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адрес заявителя;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местоположение, площадь, цель использования земельного участка;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кадастровый номер земельного участка (в случае, если земельный участок поставлен на государственный кадастровый учёт);</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испрашиваемое право на землю.</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2.2.</w:t>
      </w:r>
      <w:r w:rsidR="005D64D9" w:rsidRPr="00D343A2">
        <w:rPr>
          <w:rFonts w:ascii="Arial" w:hAnsi="Arial" w:cs="Arial"/>
          <w:sz w:val="24"/>
          <w:szCs w:val="24"/>
        </w:rPr>
        <w:t>3. В случае</w:t>
      </w:r>
      <w:proofErr w:type="gramStart"/>
      <w:r w:rsidR="005D64D9" w:rsidRPr="00D343A2">
        <w:rPr>
          <w:rFonts w:ascii="Arial" w:hAnsi="Arial" w:cs="Arial"/>
          <w:sz w:val="24"/>
          <w:szCs w:val="24"/>
        </w:rPr>
        <w:t>,</w:t>
      </w:r>
      <w:proofErr w:type="gramEnd"/>
      <w:r w:rsidR="005D64D9" w:rsidRPr="00D343A2">
        <w:rPr>
          <w:rFonts w:ascii="Arial" w:hAnsi="Arial" w:cs="Arial"/>
          <w:sz w:val="24"/>
          <w:szCs w:val="24"/>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2.3</w:t>
      </w:r>
      <w:r w:rsidR="005D64D9" w:rsidRPr="00D343A2">
        <w:rPr>
          <w:rFonts w:ascii="Arial" w:hAnsi="Arial" w:cs="Arial"/>
          <w:sz w:val="24"/>
          <w:szCs w:val="24"/>
        </w:rPr>
        <w:t>. Порядок рассмотрения заявлений</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2.3.</w:t>
      </w:r>
      <w:r w:rsidR="005D64D9" w:rsidRPr="00D343A2">
        <w:rPr>
          <w:rFonts w:ascii="Arial" w:hAnsi="Arial" w:cs="Arial"/>
          <w:sz w:val="24"/>
          <w:szCs w:val="24"/>
        </w:rPr>
        <w:t>1. Администрация Манойлинского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2.3.</w:t>
      </w:r>
      <w:r w:rsidR="005D64D9" w:rsidRPr="00D343A2">
        <w:rPr>
          <w:rFonts w:ascii="Arial" w:hAnsi="Arial" w:cs="Arial"/>
          <w:sz w:val="24"/>
          <w:szCs w:val="24"/>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5D64D9" w:rsidRPr="00D343A2" w:rsidRDefault="005D64D9" w:rsidP="005D64D9">
      <w:pPr>
        <w:spacing w:after="0" w:line="240" w:lineRule="auto"/>
        <w:jc w:val="both"/>
        <w:rPr>
          <w:rFonts w:ascii="Arial" w:hAnsi="Arial" w:cs="Arial"/>
          <w:sz w:val="24"/>
          <w:szCs w:val="24"/>
        </w:rPr>
      </w:pPr>
    </w:p>
    <w:p w:rsidR="005D64D9" w:rsidRPr="00D343A2" w:rsidRDefault="00DB078E" w:rsidP="005D64D9">
      <w:pPr>
        <w:spacing w:after="0" w:line="240" w:lineRule="auto"/>
        <w:rPr>
          <w:rFonts w:ascii="Arial" w:hAnsi="Arial" w:cs="Arial"/>
          <w:sz w:val="24"/>
          <w:szCs w:val="24"/>
        </w:rPr>
      </w:pPr>
      <w:r w:rsidRPr="00D343A2">
        <w:rPr>
          <w:rFonts w:ascii="Arial" w:hAnsi="Arial" w:cs="Arial"/>
          <w:sz w:val="24"/>
          <w:szCs w:val="24"/>
        </w:rPr>
        <w:t>2.4</w:t>
      </w:r>
      <w:r w:rsidR="005D64D9" w:rsidRPr="00D343A2">
        <w:rPr>
          <w:rFonts w:ascii="Arial" w:hAnsi="Arial" w:cs="Arial"/>
          <w:sz w:val="24"/>
          <w:szCs w:val="24"/>
        </w:rPr>
        <w:t>. Порядок подготовки аукциона</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2.4.1</w:t>
      </w:r>
      <w:r w:rsidR="005D64D9" w:rsidRPr="00D343A2">
        <w:rPr>
          <w:rFonts w:ascii="Arial" w:hAnsi="Arial" w:cs="Arial"/>
          <w:sz w:val="24"/>
          <w:szCs w:val="24"/>
        </w:rPr>
        <w:t>. Для выставлен</w:t>
      </w:r>
      <w:r w:rsidRPr="00D343A2">
        <w:rPr>
          <w:rFonts w:ascii="Arial" w:hAnsi="Arial" w:cs="Arial"/>
          <w:sz w:val="24"/>
          <w:szCs w:val="24"/>
        </w:rPr>
        <w:t>ия земельного участка на торги а</w:t>
      </w:r>
      <w:r w:rsidR="005D64D9" w:rsidRPr="00D343A2">
        <w:rPr>
          <w:rFonts w:ascii="Arial" w:hAnsi="Arial" w:cs="Arial"/>
          <w:sz w:val="24"/>
          <w:szCs w:val="24"/>
        </w:rPr>
        <w:t>дминистрацией Манойлинского сельского поселения производятся следующие работы:</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постановка земельного участка на государственный кадастровый учёт;</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D343A2">
        <w:rPr>
          <w:rFonts w:ascii="Arial" w:hAnsi="Arial" w:cs="Arial"/>
          <w:sz w:val="24"/>
          <w:szCs w:val="24"/>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определение срока аренды земельного участка в случае проведения аукциона на право заключения договора аренды земельного участка;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подготовка проекта договора купли-продажи или договора аренды земельного участка;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определение начальной цены предмета аукциона;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lastRenderedPageBreak/>
        <w:t>- принятие решения о проведен</w:t>
      </w:r>
      <w:proofErr w:type="gramStart"/>
      <w:r w:rsidRPr="00D343A2">
        <w:rPr>
          <w:rFonts w:ascii="Arial" w:hAnsi="Arial" w:cs="Arial"/>
          <w:sz w:val="24"/>
          <w:szCs w:val="24"/>
        </w:rPr>
        <w:t>ии ау</w:t>
      </w:r>
      <w:proofErr w:type="gramEnd"/>
      <w:r w:rsidRPr="00D343A2">
        <w:rPr>
          <w:rFonts w:ascii="Arial" w:hAnsi="Arial" w:cs="Arial"/>
          <w:sz w:val="24"/>
          <w:szCs w:val="24"/>
        </w:rPr>
        <w:t>кциона;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публикация извещения о проведен</w:t>
      </w:r>
      <w:proofErr w:type="gramStart"/>
      <w:r w:rsidRPr="00D343A2">
        <w:rPr>
          <w:rFonts w:ascii="Arial" w:hAnsi="Arial" w:cs="Arial"/>
          <w:sz w:val="24"/>
          <w:szCs w:val="24"/>
        </w:rPr>
        <w:t>ии ау</w:t>
      </w:r>
      <w:proofErr w:type="gramEnd"/>
      <w:r w:rsidRPr="00D343A2">
        <w:rPr>
          <w:rFonts w:ascii="Arial" w:hAnsi="Arial" w:cs="Arial"/>
          <w:sz w:val="24"/>
          <w:szCs w:val="24"/>
        </w:rPr>
        <w:t>кциона.</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2.4.</w:t>
      </w:r>
      <w:r w:rsidR="005D64D9" w:rsidRPr="00D343A2">
        <w:rPr>
          <w:rFonts w:ascii="Arial" w:hAnsi="Arial" w:cs="Arial"/>
          <w:sz w:val="24"/>
          <w:szCs w:val="24"/>
        </w:rPr>
        <w:t>2. Вид разрешённого использования земельного участка, предоставленного в аренду на аукционе, изменению не подлежит.</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center"/>
        <w:rPr>
          <w:rFonts w:ascii="Arial" w:hAnsi="Arial" w:cs="Arial"/>
          <w:sz w:val="24"/>
          <w:szCs w:val="24"/>
        </w:rPr>
      </w:pPr>
      <w:r w:rsidRPr="00D343A2">
        <w:rPr>
          <w:rFonts w:ascii="Arial" w:hAnsi="Arial" w:cs="Arial"/>
          <w:b/>
          <w:sz w:val="24"/>
          <w:szCs w:val="24"/>
        </w:rPr>
        <w:t>3</w:t>
      </w:r>
      <w:r w:rsidR="005D64D9" w:rsidRPr="00D343A2">
        <w:rPr>
          <w:rFonts w:ascii="Arial" w:hAnsi="Arial" w:cs="Arial"/>
          <w:b/>
          <w:sz w:val="24"/>
          <w:szCs w:val="24"/>
        </w:rPr>
        <w:t>. Порядок предоставления земельных участков без проведения торгов</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rPr>
          <w:rFonts w:ascii="Arial" w:hAnsi="Arial" w:cs="Arial"/>
          <w:sz w:val="24"/>
          <w:szCs w:val="24"/>
        </w:rPr>
      </w:pPr>
      <w:r w:rsidRPr="00D343A2">
        <w:rPr>
          <w:rFonts w:ascii="Arial" w:hAnsi="Arial" w:cs="Arial"/>
          <w:sz w:val="24"/>
          <w:szCs w:val="24"/>
        </w:rPr>
        <w:t>3.1</w:t>
      </w:r>
      <w:r w:rsidR="005D64D9" w:rsidRPr="00D343A2">
        <w:rPr>
          <w:rFonts w:ascii="Arial" w:hAnsi="Arial" w:cs="Arial"/>
          <w:sz w:val="24"/>
          <w:szCs w:val="24"/>
        </w:rPr>
        <w:t>. Случаи предоставления земельных участков без проведения торгов</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3.1.</w:t>
      </w:r>
      <w:r w:rsidR="005D64D9" w:rsidRPr="00D343A2">
        <w:rPr>
          <w:rFonts w:ascii="Arial" w:hAnsi="Arial" w:cs="Arial"/>
          <w:sz w:val="24"/>
          <w:szCs w:val="24"/>
        </w:rPr>
        <w:t>1. В безвозмездное пользование земельные участки предоставляются без проведения торгов.</w:t>
      </w: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3.1.</w:t>
      </w:r>
      <w:r w:rsidR="005D64D9" w:rsidRPr="00D343A2">
        <w:rPr>
          <w:rFonts w:ascii="Arial" w:hAnsi="Arial" w:cs="Arial"/>
          <w:sz w:val="24"/>
          <w:szCs w:val="24"/>
        </w:rPr>
        <w:t>2. Без проведения торгов осуществляется продажа: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D343A2">
        <w:rPr>
          <w:rFonts w:ascii="Arial" w:hAnsi="Arial" w:cs="Arial"/>
          <w:sz w:val="24"/>
          <w:szCs w:val="24"/>
        </w:rPr>
        <w:t>пп</w:t>
      </w:r>
      <w:proofErr w:type="spellEnd"/>
      <w:r w:rsidRPr="00D343A2">
        <w:rPr>
          <w:rFonts w:ascii="Arial" w:hAnsi="Arial" w:cs="Arial"/>
          <w:sz w:val="24"/>
          <w:szCs w:val="24"/>
        </w:rPr>
        <w:t>. 2 и 4 настоящего пункта;</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6) земельных участков, на которых расположены здания, сооружения, собственникам таких зданий, сооружений либо помещений в них;</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343A2">
        <w:rPr>
          <w:rFonts w:ascii="Arial" w:hAnsi="Arial" w:cs="Arial"/>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w:t>
      </w:r>
      <w:r w:rsidRPr="00D343A2">
        <w:rPr>
          <w:rFonts w:ascii="Arial" w:hAnsi="Arial" w:cs="Arial"/>
          <w:sz w:val="24"/>
          <w:szCs w:val="24"/>
        </w:rPr>
        <w:lastRenderedPageBreak/>
        <w:t xml:space="preserve">без проведения торгов подано до дня </w:t>
      </w:r>
      <w:proofErr w:type="gramStart"/>
      <w:r w:rsidRPr="00D343A2">
        <w:rPr>
          <w:rFonts w:ascii="Arial" w:hAnsi="Arial" w:cs="Arial"/>
          <w:sz w:val="24"/>
          <w:szCs w:val="24"/>
        </w:rPr>
        <w:t>истечения срока указанного договора аренды земельного участка</w:t>
      </w:r>
      <w:proofErr w:type="gramEnd"/>
      <w:r w:rsidRPr="00D343A2">
        <w:rPr>
          <w:rFonts w:ascii="Arial" w:hAnsi="Arial" w:cs="Arial"/>
          <w:sz w:val="24"/>
          <w:szCs w:val="24"/>
        </w:rPr>
        <w:t>;</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3.1.</w:t>
      </w:r>
      <w:r w:rsidR="005D64D9" w:rsidRPr="00D343A2">
        <w:rPr>
          <w:rFonts w:ascii="Arial" w:hAnsi="Arial" w:cs="Arial"/>
          <w:sz w:val="24"/>
          <w:szCs w:val="24"/>
        </w:rPr>
        <w:t>3. Договор аренды земельного участка заключается без проведения торгов в случае предоставления: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D343A2">
        <w:rPr>
          <w:rFonts w:ascii="Arial" w:hAnsi="Arial" w:cs="Arial"/>
          <w:sz w:val="24"/>
          <w:szCs w:val="24"/>
        </w:rPr>
        <w:t>электро</w:t>
      </w:r>
      <w:proofErr w:type="spellEnd"/>
      <w:r w:rsidRPr="00D343A2">
        <w:rPr>
          <w:rFonts w:ascii="Arial" w:hAnsi="Arial" w:cs="Arial"/>
          <w:sz w:val="24"/>
          <w:szCs w:val="24"/>
        </w:rPr>
        <w:t>-, тепл</w:t>
      </w:r>
      <w:proofErr w:type="gramStart"/>
      <w:r w:rsidRPr="00D343A2">
        <w:rPr>
          <w:rFonts w:ascii="Arial" w:hAnsi="Arial" w:cs="Arial"/>
          <w:sz w:val="24"/>
          <w:szCs w:val="24"/>
        </w:rPr>
        <w:t>о-</w:t>
      </w:r>
      <w:proofErr w:type="gramEnd"/>
      <w:r w:rsidRPr="00D343A2">
        <w:rPr>
          <w:rFonts w:ascii="Arial" w:hAnsi="Arial" w:cs="Arial"/>
          <w:sz w:val="24"/>
          <w:szCs w:val="24"/>
        </w:rPr>
        <w:t xml:space="preserve">, </w:t>
      </w:r>
      <w:proofErr w:type="spellStart"/>
      <w:r w:rsidRPr="00D343A2">
        <w:rPr>
          <w:rFonts w:ascii="Arial" w:hAnsi="Arial" w:cs="Arial"/>
          <w:sz w:val="24"/>
          <w:szCs w:val="24"/>
        </w:rPr>
        <w:t>газо</w:t>
      </w:r>
      <w:proofErr w:type="spellEnd"/>
      <w:r w:rsidRPr="00D343A2">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lastRenderedPageBreak/>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15) земельного участка религиозным организациям, казачьим обществам, внесенным в государственный реестр казачьих обще</w:t>
      </w:r>
      <w:proofErr w:type="gramStart"/>
      <w:r w:rsidRPr="00D343A2">
        <w:rPr>
          <w:rFonts w:ascii="Arial" w:hAnsi="Arial" w:cs="Arial"/>
          <w:sz w:val="24"/>
          <w:szCs w:val="24"/>
        </w:rPr>
        <w:t>ств в РФ</w:t>
      </w:r>
      <w:proofErr w:type="gramEnd"/>
      <w:r w:rsidRPr="00D343A2">
        <w:rPr>
          <w:rFonts w:ascii="Arial" w:hAnsi="Arial" w:cs="Arial"/>
          <w:sz w:val="24"/>
          <w:szCs w:val="24"/>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D343A2">
        <w:rPr>
          <w:rFonts w:ascii="Arial" w:hAnsi="Arial" w:cs="Arial"/>
          <w:sz w:val="24"/>
          <w:szCs w:val="24"/>
        </w:rPr>
        <w:t>нужд</w:t>
      </w:r>
      <w:proofErr w:type="gramEnd"/>
      <w:r w:rsidRPr="00D343A2">
        <w:rPr>
          <w:rFonts w:ascii="Arial" w:hAnsi="Arial" w:cs="Arial"/>
          <w:sz w:val="24"/>
          <w:szCs w:val="24"/>
        </w:rPr>
        <w:t xml:space="preserve"> либо ограничен в обороте;</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18) земельного участка, необходимого для проведения работ, связанных с пользованием недрами, </w:t>
      </w:r>
      <w:proofErr w:type="spellStart"/>
      <w:r w:rsidRPr="00D343A2">
        <w:rPr>
          <w:rFonts w:ascii="Arial" w:hAnsi="Arial" w:cs="Arial"/>
          <w:sz w:val="24"/>
          <w:szCs w:val="24"/>
        </w:rPr>
        <w:t>недропользователю</w:t>
      </w:r>
      <w:proofErr w:type="spellEnd"/>
      <w:r w:rsidRPr="00D343A2">
        <w:rPr>
          <w:rFonts w:ascii="Arial" w:hAnsi="Arial" w:cs="Arial"/>
          <w:sz w:val="24"/>
          <w:szCs w:val="24"/>
        </w:rPr>
        <w:t>;</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D343A2">
        <w:rPr>
          <w:rFonts w:ascii="Arial" w:hAnsi="Arial" w:cs="Arial"/>
          <w:sz w:val="24"/>
          <w:szCs w:val="24"/>
        </w:rPr>
        <w:lastRenderedPageBreak/>
        <w:t>дома социального использования, и в случаях</w:t>
      </w:r>
      <w:proofErr w:type="gramEnd"/>
      <w:r w:rsidRPr="00D343A2">
        <w:rPr>
          <w:rFonts w:ascii="Arial" w:hAnsi="Arial" w:cs="Arial"/>
          <w:sz w:val="24"/>
          <w:szCs w:val="24"/>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343A2">
        <w:rPr>
          <w:rFonts w:ascii="Arial" w:hAnsi="Arial" w:cs="Arial"/>
          <w:sz w:val="24"/>
          <w:szCs w:val="24"/>
        </w:rPr>
        <w:t>охотхозяйственное</w:t>
      </w:r>
      <w:proofErr w:type="spellEnd"/>
      <w:r w:rsidRPr="00D343A2">
        <w:rPr>
          <w:rFonts w:ascii="Arial" w:hAnsi="Arial" w:cs="Arial"/>
          <w:sz w:val="24"/>
          <w:szCs w:val="24"/>
        </w:rPr>
        <w:t xml:space="preserve"> соглашение;</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343A2">
        <w:rPr>
          <w:rFonts w:ascii="Arial" w:hAnsi="Arial" w:cs="Arial"/>
          <w:sz w:val="24"/>
          <w:szCs w:val="24"/>
        </w:rPr>
        <w:t>полос</w:t>
      </w:r>
      <w:proofErr w:type="gramEnd"/>
      <w:r w:rsidRPr="00D343A2">
        <w:rPr>
          <w:rFonts w:ascii="Arial" w:hAnsi="Arial" w:cs="Arial"/>
          <w:sz w:val="24"/>
          <w:szCs w:val="24"/>
        </w:rPr>
        <w:t xml:space="preserve"> автомобильных дорог;</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 xml:space="preserve">29) земельного участка арендатору (за исключением арендаторов земельных участков, указанных в </w:t>
      </w:r>
      <w:proofErr w:type="spellStart"/>
      <w:r w:rsidRPr="00D343A2">
        <w:rPr>
          <w:rFonts w:ascii="Arial" w:hAnsi="Arial" w:cs="Arial"/>
          <w:sz w:val="24"/>
          <w:szCs w:val="24"/>
        </w:rPr>
        <w:t>пп</w:t>
      </w:r>
      <w:proofErr w:type="spellEnd"/>
      <w:r w:rsidRPr="00D343A2">
        <w:rPr>
          <w:rFonts w:ascii="Arial" w:hAnsi="Arial" w:cs="Arial"/>
          <w:sz w:val="24"/>
          <w:szCs w:val="24"/>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 xml:space="preserve">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w:t>
      </w:r>
      <w:r w:rsidRPr="00D343A2">
        <w:rPr>
          <w:rFonts w:ascii="Arial" w:hAnsi="Arial" w:cs="Arial"/>
          <w:sz w:val="24"/>
          <w:szCs w:val="24"/>
        </w:rPr>
        <w:lastRenderedPageBreak/>
        <w:t>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3.1.</w:t>
      </w:r>
      <w:r w:rsidR="005D64D9" w:rsidRPr="00D343A2">
        <w:rPr>
          <w:rFonts w:ascii="Arial" w:hAnsi="Arial" w:cs="Arial"/>
          <w:sz w:val="24"/>
          <w:szCs w:val="24"/>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3.2</w:t>
      </w:r>
      <w:r w:rsidR="005D64D9" w:rsidRPr="00D343A2">
        <w:rPr>
          <w:rFonts w:ascii="Arial" w:hAnsi="Arial" w:cs="Arial"/>
          <w:sz w:val="24"/>
          <w:szCs w:val="24"/>
        </w:rPr>
        <w:t>. Земельные участки, которые могут быть предоставлены без проведения торгов</w:t>
      </w:r>
    </w:p>
    <w:p w:rsidR="005D64D9" w:rsidRPr="00D343A2" w:rsidRDefault="005D64D9" w:rsidP="005D64D9">
      <w:pPr>
        <w:spacing w:after="0" w:line="240" w:lineRule="auto"/>
        <w:rPr>
          <w:rFonts w:ascii="Arial" w:hAnsi="Arial" w:cs="Arial"/>
          <w:sz w:val="24"/>
          <w:szCs w:val="24"/>
        </w:rPr>
      </w:pPr>
    </w:p>
    <w:p w:rsidR="005D64D9" w:rsidRPr="00D343A2" w:rsidRDefault="00DB078E" w:rsidP="005D64D9">
      <w:pPr>
        <w:spacing w:after="0" w:line="240" w:lineRule="auto"/>
        <w:jc w:val="both"/>
        <w:rPr>
          <w:rFonts w:ascii="Arial" w:hAnsi="Arial" w:cs="Arial"/>
          <w:sz w:val="24"/>
          <w:szCs w:val="24"/>
        </w:rPr>
      </w:pPr>
      <w:r w:rsidRPr="00D343A2">
        <w:rPr>
          <w:rFonts w:ascii="Arial" w:hAnsi="Arial" w:cs="Arial"/>
          <w:sz w:val="24"/>
          <w:szCs w:val="24"/>
        </w:rPr>
        <w:t>3.2.</w:t>
      </w:r>
      <w:r w:rsidR="005D64D9" w:rsidRPr="00D343A2">
        <w:rPr>
          <w:rFonts w:ascii="Arial" w:hAnsi="Arial" w:cs="Arial"/>
          <w:sz w:val="24"/>
          <w:szCs w:val="24"/>
        </w:rPr>
        <w:t>1. Предоставление земельных участков осуществляется из земель, находящихся в государственной или муниципальной собственности Манойлинского сельского поселения</w:t>
      </w:r>
      <w:r w:rsidR="005D64D9" w:rsidRPr="00D343A2">
        <w:rPr>
          <w:rFonts w:ascii="Arial" w:hAnsi="Arial" w:cs="Arial"/>
          <w:color w:val="000000"/>
          <w:sz w:val="24"/>
          <w:szCs w:val="24"/>
        </w:rPr>
        <w:t>,</w:t>
      </w:r>
      <w:r w:rsidR="005D64D9" w:rsidRPr="00D343A2">
        <w:rPr>
          <w:rFonts w:ascii="Arial" w:hAnsi="Arial" w:cs="Arial"/>
          <w:sz w:val="24"/>
          <w:szCs w:val="24"/>
        </w:rPr>
        <w:t xml:space="preserve"> в отношении которых не принято решение о назначении торгов.</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3.2.</w:t>
      </w:r>
      <w:r w:rsidR="005D64D9" w:rsidRPr="00D343A2">
        <w:rPr>
          <w:rFonts w:ascii="Arial" w:hAnsi="Arial" w:cs="Arial"/>
          <w:sz w:val="24"/>
          <w:szCs w:val="24"/>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 Порядок подачи заявления</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1. Лица, заинтересованные в предоставлении земельн</w:t>
      </w:r>
      <w:r w:rsidRPr="00D343A2">
        <w:rPr>
          <w:rFonts w:ascii="Arial" w:hAnsi="Arial" w:cs="Arial"/>
          <w:sz w:val="24"/>
          <w:szCs w:val="24"/>
        </w:rPr>
        <w:t>ого участка, обращаются на имя г</w:t>
      </w:r>
      <w:r w:rsidR="005D64D9" w:rsidRPr="00D343A2">
        <w:rPr>
          <w:rFonts w:ascii="Arial" w:hAnsi="Arial" w:cs="Arial"/>
          <w:sz w:val="24"/>
          <w:szCs w:val="24"/>
        </w:rPr>
        <w:t>лавы Манойлинского поселения с заявлением о предварительном согласовании предоставления земельного участка.</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w:t>
      </w:r>
      <w:r w:rsidRPr="00D343A2">
        <w:rPr>
          <w:rFonts w:ascii="Arial" w:hAnsi="Arial" w:cs="Arial"/>
          <w:sz w:val="24"/>
          <w:szCs w:val="24"/>
        </w:rPr>
        <w:t xml:space="preserve"> с момента получения заявления а</w:t>
      </w:r>
      <w:r w:rsidR="005D64D9" w:rsidRPr="00D343A2">
        <w:rPr>
          <w:rFonts w:ascii="Arial" w:hAnsi="Arial" w:cs="Arial"/>
          <w:sz w:val="24"/>
          <w:szCs w:val="24"/>
        </w:rPr>
        <w:t>дминистрация Манойлинского сельского поселения отказывает заявителю в предварительном согласовании предоставления земельного участка.</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 xml:space="preserve">3. </w:t>
      </w:r>
      <w:proofErr w:type="gramStart"/>
      <w:r w:rsidR="005D64D9" w:rsidRPr="00D343A2">
        <w:rPr>
          <w:rFonts w:ascii="Arial" w:hAnsi="Arial" w:cs="Arial"/>
          <w:sz w:val="24"/>
          <w:szCs w:val="24"/>
        </w:rPr>
        <w:t>При наличии оснований, предусмотренных ст. 9 настоящего Положения, в случае, если земельный участок не поставлен на гос</w:t>
      </w:r>
      <w:r w:rsidRPr="00D343A2">
        <w:rPr>
          <w:rFonts w:ascii="Arial" w:hAnsi="Arial" w:cs="Arial"/>
          <w:sz w:val="24"/>
          <w:szCs w:val="24"/>
        </w:rPr>
        <w:t>ударственный кадастровый учёт, а</w:t>
      </w:r>
      <w:r w:rsidR="005D64D9" w:rsidRPr="00D343A2">
        <w:rPr>
          <w:rFonts w:ascii="Arial" w:hAnsi="Arial" w:cs="Arial"/>
          <w:sz w:val="24"/>
          <w:szCs w:val="24"/>
        </w:rPr>
        <w:t>дминистрация Манойлинского сельского поселения в течение тридцати дней принимает решение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4. При наличии оснований, предусмотренных ст. 9 настоящего Положения, в случае, если границы земе</w:t>
      </w:r>
      <w:r w:rsidRPr="00D343A2">
        <w:rPr>
          <w:rFonts w:ascii="Arial" w:hAnsi="Arial" w:cs="Arial"/>
          <w:sz w:val="24"/>
          <w:szCs w:val="24"/>
        </w:rPr>
        <w:t>льного участка не установлены, а</w:t>
      </w:r>
      <w:r w:rsidR="005D64D9" w:rsidRPr="00D343A2">
        <w:rPr>
          <w:rFonts w:ascii="Arial" w:hAnsi="Arial" w:cs="Arial"/>
          <w:sz w:val="24"/>
          <w:szCs w:val="24"/>
        </w:rPr>
        <w:t>дминистрация Манойлинского сельского поселения в течение тридцати дней принимает решение о предварительном согласовании предоставления земельного участка в собственность (аренду, безвозмездное пользование).</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5. Заинтересованное в предоставлении земельного участка лицо осуществляет выполнение кадастровых работ в отношении земельного участка.</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6. После получения заявления о предоставлении земельного участка и кадастрово</w:t>
      </w:r>
      <w:r w:rsidRPr="00D343A2">
        <w:rPr>
          <w:rFonts w:ascii="Arial" w:hAnsi="Arial" w:cs="Arial"/>
          <w:sz w:val="24"/>
          <w:szCs w:val="24"/>
        </w:rPr>
        <w:t>го паспорта земельного участка а</w:t>
      </w:r>
      <w:r w:rsidR="005D64D9" w:rsidRPr="00D343A2">
        <w:rPr>
          <w:rFonts w:ascii="Arial" w:hAnsi="Arial" w:cs="Arial"/>
          <w:sz w:val="24"/>
          <w:szCs w:val="24"/>
        </w:rPr>
        <w:t>дминистрация Манойлинского сельского поселения подготавливает договор купли-продажи (аренды, безвозмездного пользования) и направляет подписанный договор заявителю.</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7. Регламент прохождения документов по предоставлению земельных участков без проведения торг</w:t>
      </w:r>
      <w:r w:rsidRPr="00D343A2">
        <w:rPr>
          <w:rFonts w:ascii="Arial" w:hAnsi="Arial" w:cs="Arial"/>
          <w:sz w:val="24"/>
          <w:szCs w:val="24"/>
        </w:rPr>
        <w:t>ов утверждается постановлением г</w:t>
      </w:r>
      <w:r w:rsidR="005D64D9" w:rsidRPr="00D343A2">
        <w:rPr>
          <w:rFonts w:ascii="Arial" w:hAnsi="Arial" w:cs="Arial"/>
          <w:sz w:val="24"/>
          <w:szCs w:val="24"/>
        </w:rPr>
        <w:t>лавы Манойлинского сельского поселения.</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lastRenderedPageBreak/>
        <w:t>3.3.</w:t>
      </w:r>
      <w:r w:rsidR="005D64D9" w:rsidRPr="00D343A2">
        <w:rPr>
          <w:rFonts w:ascii="Arial" w:hAnsi="Arial" w:cs="Arial"/>
          <w:sz w:val="24"/>
          <w:szCs w:val="24"/>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3.3.</w:t>
      </w:r>
      <w:r w:rsidR="005D64D9" w:rsidRPr="00D343A2">
        <w:rPr>
          <w:rFonts w:ascii="Arial" w:hAnsi="Arial" w:cs="Arial"/>
          <w:sz w:val="24"/>
          <w:szCs w:val="24"/>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center"/>
        <w:rPr>
          <w:rFonts w:ascii="Arial" w:hAnsi="Arial" w:cs="Arial"/>
          <w:sz w:val="24"/>
          <w:szCs w:val="24"/>
        </w:rPr>
      </w:pPr>
      <w:r w:rsidRPr="00D343A2">
        <w:rPr>
          <w:rFonts w:ascii="Arial" w:hAnsi="Arial" w:cs="Arial"/>
          <w:b/>
          <w:sz w:val="24"/>
          <w:szCs w:val="24"/>
        </w:rPr>
        <w:t>4</w:t>
      </w:r>
      <w:r w:rsidR="005D64D9" w:rsidRPr="00D343A2">
        <w:rPr>
          <w:rFonts w:ascii="Arial" w:hAnsi="Arial" w:cs="Arial"/>
          <w:b/>
          <w:sz w:val="24"/>
          <w:szCs w:val="24"/>
        </w:rPr>
        <w:t>. Перераспределение земель и (или) земельных участков между собой</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rPr>
          <w:rFonts w:ascii="Arial" w:hAnsi="Arial" w:cs="Arial"/>
          <w:sz w:val="24"/>
          <w:szCs w:val="24"/>
        </w:rPr>
      </w:pPr>
      <w:r w:rsidRPr="00D343A2">
        <w:rPr>
          <w:rFonts w:ascii="Arial" w:hAnsi="Arial" w:cs="Arial"/>
          <w:sz w:val="24"/>
          <w:szCs w:val="24"/>
        </w:rPr>
        <w:t>4.1</w:t>
      </w:r>
      <w:r w:rsidR="005D64D9" w:rsidRPr="00D343A2">
        <w:rPr>
          <w:rFonts w:ascii="Arial" w:hAnsi="Arial" w:cs="Arial"/>
          <w:sz w:val="24"/>
          <w:szCs w:val="24"/>
        </w:rPr>
        <w:t>. Случаи перераспределения земель и (или) земельных участков</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4.1.</w:t>
      </w:r>
      <w:r w:rsidR="005D64D9" w:rsidRPr="00D343A2">
        <w:rPr>
          <w:rFonts w:ascii="Arial" w:hAnsi="Arial" w:cs="Arial"/>
          <w:sz w:val="24"/>
          <w:szCs w:val="24"/>
        </w:rPr>
        <w:t>1. Перераспределение земель и (или) земельных участков между собой производится в следующих случаях:</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3) все земельные участки, перераспределение между которыми осуществляется, предоставлены на одном виде права одному и тому же лицу;</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343A2">
        <w:rPr>
          <w:rFonts w:ascii="Arial" w:hAnsi="Arial" w:cs="Arial"/>
          <w:sz w:val="24"/>
          <w:szCs w:val="24"/>
        </w:rPr>
        <w:t>вкрапливания</w:t>
      </w:r>
      <w:proofErr w:type="spellEnd"/>
      <w:r w:rsidRPr="00D343A2">
        <w:rPr>
          <w:rFonts w:ascii="Arial" w:hAnsi="Arial" w:cs="Arial"/>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D64D9" w:rsidRPr="00D343A2" w:rsidRDefault="005D64D9" w:rsidP="005D64D9">
      <w:pPr>
        <w:spacing w:after="0" w:line="240" w:lineRule="auto"/>
        <w:jc w:val="both"/>
        <w:rPr>
          <w:rFonts w:ascii="Arial" w:hAnsi="Arial" w:cs="Arial"/>
          <w:sz w:val="24"/>
          <w:szCs w:val="24"/>
        </w:rPr>
      </w:pPr>
      <w:proofErr w:type="gramStart"/>
      <w:r w:rsidRPr="00D343A2">
        <w:rPr>
          <w:rFonts w:ascii="Arial" w:hAnsi="Arial" w:cs="Arial"/>
          <w:sz w:val="24"/>
          <w:szCs w:val="24"/>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5D64D9" w:rsidRPr="00D343A2" w:rsidRDefault="005D64D9" w:rsidP="005D64D9">
      <w:pPr>
        <w:spacing w:after="0" w:line="240" w:lineRule="auto"/>
        <w:rPr>
          <w:rFonts w:ascii="Arial" w:hAnsi="Arial" w:cs="Arial"/>
          <w:sz w:val="24"/>
          <w:szCs w:val="24"/>
        </w:rPr>
      </w:pPr>
      <w:r w:rsidRPr="00D343A2">
        <w:rPr>
          <w:rFonts w:ascii="Arial" w:hAnsi="Arial" w:cs="Arial"/>
          <w:sz w:val="24"/>
          <w:szCs w:val="24"/>
        </w:rPr>
        <w:t xml:space="preserve"> </w:t>
      </w:r>
    </w:p>
    <w:p w:rsidR="005D64D9" w:rsidRPr="00D343A2" w:rsidRDefault="00DD3020" w:rsidP="005D64D9">
      <w:pPr>
        <w:spacing w:after="0" w:line="240" w:lineRule="auto"/>
        <w:rPr>
          <w:rFonts w:ascii="Arial" w:hAnsi="Arial" w:cs="Arial"/>
          <w:sz w:val="24"/>
          <w:szCs w:val="24"/>
        </w:rPr>
      </w:pPr>
      <w:r w:rsidRPr="00D343A2">
        <w:rPr>
          <w:rFonts w:ascii="Arial" w:hAnsi="Arial" w:cs="Arial"/>
          <w:sz w:val="24"/>
          <w:szCs w:val="24"/>
        </w:rPr>
        <w:t>4.2.</w:t>
      </w:r>
      <w:r w:rsidR="005D64D9" w:rsidRPr="00D343A2">
        <w:rPr>
          <w:rFonts w:ascii="Arial" w:hAnsi="Arial" w:cs="Arial"/>
          <w:sz w:val="24"/>
          <w:szCs w:val="24"/>
        </w:rPr>
        <w:t>. Порядок перераспределения земель и (или) земельных участков</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lastRenderedPageBreak/>
        <w:t>4.2.</w:t>
      </w:r>
      <w:r w:rsidR="005D64D9" w:rsidRPr="00D343A2">
        <w:rPr>
          <w:rFonts w:ascii="Arial" w:hAnsi="Arial" w:cs="Arial"/>
          <w:sz w:val="24"/>
          <w:szCs w:val="24"/>
        </w:rPr>
        <w:t>1. В случаях, предусмотренных п. 1-2 ст. 12 настоящего Положения, если право распоряжения зе</w:t>
      </w:r>
      <w:r w:rsidRPr="00D343A2">
        <w:rPr>
          <w:rFonts w:ascii="Arial" w:hAnsi="Arial" w:cs="Arial"/>
          <w:sz w:val="24"/>
          <w:szCs w:val="24"/>
        </w:rPr>
        <w:t>мельными участками принадлежит а</w:t>
      </w:r>
      <w:r w:rsidR="005D64D9" w:rsidRPr="00D343A2">
        <w:rPr>
          <w:rFonts w:ascii="Arial" w:hAnsi="Arial" w:cs="Arial"/>
          <w:sz w:val="24"/>
          <w:szCs w:val="24"/>
        </w:rPr>
        <w:t>дминистрации Манойлинского сельского</w:t>
      </w:r>
      <w:r w:rsidRPr="00D343A2">
        <w:rPr>
          <w:rFonts w:ascii="Arial" w:hAnsi="Arial" w:cs="Arial"/>
          <w:sz w:val="24"/>
          <w:szCs w:val="24"/>
        </w:rPr>
        <w:t xml:space="preserve"> поселения, а</w:t>
      </w:r>
      <w:r w:rsidR="005D64D9" w:rsidRPr="00D343A2">
        <w:rPr>
          <w:rFonts w:ascii="Arial" w:hAnsi="Arial" w:cs="Arial"/>
          <w:sz w:val="24"/>
          <w:szCs w:val="24"/>
        </w:rPr>
        <w:t>дминистрация Манойлинского сельского поселения принимает решение о перераспределении земель и (или) земельных участков.</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4.2.</w:t>
      </w:r>
      <w:r w:rsidR="005D64D9" w:rsidRPr="00D343A2">
        <w:rPr>
          <w:rFonts w:ascii="Arial" w:hAnsi="Arial" w:cs="Arial"/>
          <w:sz w:val="24"/>
          <w:szCs w:val="24"/>
        </w:rPr>
        <w:t>2. В случаях, предусмотренных п. 1-3 ст. 12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4.2.3. Заявитель обращается  на имя г</w:t>
      </w:r>
      <w:r w:rsidR="005D64D9" w:rsidRPr="00D343A2">
        <w:rPr>
          <w:rFonts w:ascii="Arial" w:hAnsi="Arial" w:cs="Arial"/>
          <w:sz w:val="24"/>
          <w:szCs w:val="24"/>
        </w:rPr>
        <w:t>лавы Манойлинского сельского поселения с заявлением о перераспределении земель или земельного участка.</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4.2.</w:t>
      </w:r>
      <w:r w:rsidR="005D64D9" w:rsidRPr="00D343A2">
        <w:rPr>
          <w:rFonts w:ascii="Arial" w:hAnsi="Arial" w:cs="Arial"/>
          <w:sz w:val="24"/>
          <w:szCs w:val="24"/>
        </w:rPr>
        <w:t>4. Администрация Манойлинского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4.2.</w:t>
      </w:r>
      <w:r w:rsidR="005D64D9" w:rsidRPr="00D343A2">
        <w:rPr>
          <w:rFonts w:ascii="Arial" w:hAnsi="Arial" w:cs="Arial"/>
          <w:sz w:val="24"/>
          <w:szCs w:val="24"/>
        </w:rPr>
        <w:t>5. Администрация Манойлинского сельского поселения в течение тридцати дней с момента получения заявления совершает одно из следующих действий:</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 принимает решение об утверждении схемы расположения земельного участка и направляет это постановление с приложением указанной схемы заявителю;</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3) принимает решение об отказе в заключени</w:t>
      </w:r>
      <w:proofErr w:type="gramStart"/>
      <w:r w:rsidRPr="00D343A2">
        <w:rPr>
          <w:rFonts w:ascii="Arial" w:hAnsi="Arial" w:cs="Arial"/>
          <w:sz w:val="24"/>
          <w:szCs w:val="24"/>
        </w:rPr>
        <w:t>и</w:t>
      </w:r>
      <w:proofErr w:type="gramEnd"/>
      <w:r w:rsidRPr="00D343A2">
        <w:rPr>
          <w:rFonts w:ascii="Arial" w:hAnsi="Arial" w:cs="Arial"/>
          <w:sz w:val="24"/>
          <w:szCs w:val="24"/>
        </w:rPr>
        <w:t xml:space="preserve"> соглашения о перераспределении земельных участков при наличии оснований, предусмотренных п. 9 ст. 39.29 Земельного кодекса РФ.</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4.2.</w:t>
      </w:r>
      <w:r w:rsidR="005D64D9" w:rsidRPr="00D343A2">
        <w:rPr>
          <w:rFonts w:ascii="Arial" w:hAnsi="Arial" w:cs="Arial"/>
          <w:sz w:val="24"/>
          <w:szCs w:val="24"/>
        </w:rPr>
        <w:t>6. Администрация Манойлинского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4.2.</w:t>
      </w:r>
      <w:r w:rsidR="005D64D9" w:rsidRPr="00D343A2">
        <w:rPr>
          <w:rFonts w:ascii="Arial" w:hAnsi="Arial" w:cs="Arial"/>
          <w:sz w:val="24"/>
          <w:szCs w:val="24"/>
        </w:rPr>
        <w:t>7. Заявитель обязан подписать это соглашение не позднее чем в течение тридцати дней со дня его получения.</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center"/>
        <w:rPr>
          <w:rFonts w:ascii="Arial" w:hAnsi="Arial" w:cs="Arial"/>
          <w:sz w:val="24"/>
          <w:szCs w:val="24"/>
        </w:rPr>
      </w:pPr>
      <w:r w:rsidRPr="00D343A2">
        <w:rPr>
          <w:rFonts w:ascii="Arial" w:hAnsi="Arial" w:cs="Arial"/>
          <w:b/>
          <w:sz w:val="24"/>
          <w:szCs w:val="24"/>
        </w:rPr>
        <w:t>5</w:t>
      </w:r>
      <w:r w:rsidR="005D64D9" w:rsidRPr="00D343A2">
        <w:rPr>
          <w:rFonts w:ascii="Arial" w:hAnsi="Arial" w:cs="Arial"/>
          <w:b/>
          <w:sz w:val="24"/>
          <w:szCs w:val="24"/>
        </w:rPr>
        <w:t>. Выдача разрешения на использование земель или земельного участка</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5.1</w:t>
      </w:r>
      <w:r w:rsidR="005D64D9" w:rsidRPr="00D343A2">
        <w:rPr>
          <w:rFonts w:ascii="Arial" w:hAnsi="Arial" w:cs="Arial"/>
          <w:sz w:val="24"/>
          <w:szCs w:val="24"/>
        </w:rPr>
        <w:t>. Случаи использования земельного участка без предоставления и установления сервитута</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5.1.</w:t>
      </w:r>
      <w:r w:rsidR="005D64D9" w:rsidRPr="00D343A2">
        <w:rPr>
          <w:rFonts w:ascii="Arial" w:hAnsi="Arial" w:cs="Arial"/>
          <w:sz w:val="24"/>
          <w:szCs w:val="24"/>
        </w:rPr>
        <w:t xml:space="preserve">1. Использование земель или земельных участков, находящихся в государственной </w:t>
      </w:r>
      <w:proofErr w:type="spellStart"/>
      <w:r w:rsidR="005D64D9" w:rsidRPr="00D343A2">
        <w:rPr>
          <w:rFonts w:ascii="Arial" w:hAnsi="Arial" w:cs="Arial"/>
          <w:sz w:val="24"/>
          <w:szCs w:val="24"/>
        </w:rPr>
        <w:t>неразграниченной</w:t>
      </w:r>
      <w:proofErr w:type="spellEnd"/>
      <w:r w:rsidR="005D64D9" w:rsidRPr="00D343A2">
        <w:rPr>
          <w:rFonts w:ascii="Arial" w:hAnsi="Arial" w:cs="Arial"/>
          <w:sz w:val="24"/>
          <w:szCs w:val="24"/>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1) проведение инженерных изысканий;</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2) капитальный или текущий ремонт линейного объекта;</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4) осуществление геологического изучения недр;</w:t>
      </w:r>
    </w:p>
    <w:p w:rsidR="005D64D9" w:rsidRPr="00D343A2" w:rsidRDefault="005D64D9" w:rsidP="005D64D9">
      <w:pPr>
        <w:spacing w:after="0" w:line="240" w:lineRule="auto"/>
        <w:jc w:val="both"/>
        <w:rPr>
          <w:rFonts w:ascii="Arial" w:hAnsi="Arial" w:cs="Arial"/>
          <w:sz w:val="24"/>
          <w:szCs w:val="24"/>
        </w:rPr>
      </w:pPr>
      <w:r w:rsidRPr="00D343A2">
        <w:rPr>
          <w:rFonts w:ascii="Arial" w:hAnsi="Arial" w:cs="Arial"/>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lastRenderedPageBreak/>
        <w:t>5.1.</w:t>
      </w:r>
      <w:r w:rsidR="005D64D9" w:rsidRPr="00D343A2">
        <w:rPr>
          <w:rFonts w:ascii="Arial" w:hAnsi="Arial" w:cs="Arial"/>
          <w:sz w:val="24"/>
          <w:szCs w:val="24"/>
        </w:rPr>
        <w:t xml:space="preserve">2. Использование земель или земельных участков, находящихся в государственной </w:t>
      </w:r>
      <w:proofErr w:type="spellStart"/>
      <w:r w:rsidR="005D64D9" w:rsidRPr="00D343A2">
        <w:rPr>
          <w:rFonts w:ascii="Arial" w:hAnsi="Arial" w:cs="Arial"/>
          <w:sz w:val="24"/>
          <w:szCs w:val="24"/>
        </w:rPr>
        <w:t>неразграниченной</w:t>
      </w:r>
      <w:proofErr w:type="spellEnd"/>
      <w:r w:rsidR="005D64D9" w:rsidRPr="00D343A2">
        <w:rPr>
          <w:rFonts w:ascii="Arial" w:hAnsi="Arial" w:cs="Arial"/>
          <w:sz w:val="24"/>
          <w:szCs w:val="24"/>
        </w:rPr>
        <w:t xml:space="preserve"> или муниципальной собственности, в целях, указанных в </w:t>
      </w:r>
      <w:proofErr w:type="spellStart"/>
      <w:r w:rsidR="005D64D9" w:rsidRPr="00D343A2">
        <w:rPr>
          <w:rFonts w:ascii="Arial" w:hAnsi="Arial" w:cs="Arial"/>
          <w:sz w:val="24"/>
          <w:szCs w:val="24"/>
        </w:rPr>
        <w:t>пп</w:t>
      </w:r>
      <w:proofErr w:type="spellEnd"/>
      <w:r w:rsidR="005D64D9" w:rsidRPr="00D343A2">
        <w:rPr>
          <w:rFonts w:ascii="Arial" w:hAnsi="Arial" w:cs="Arial"/>
          <w:sz w:val="24"/>
          <w:szCs w:val="24"/>
        </w:rPr>
        <w:t>. 1 - 4 п.1 настоящей статьи, осуществ</w:t>
      </w:r>
      <w:r w:rsidRPr="00D343A2">
        <w:rPr>
          <w:rFonts w:ascii="Arial" w:hAnsi="Arial" w:cs="Arial"/>
          <w:sz w:val="24"/>
          <w:szCs w:val="24"/>
        </w:rPr>
        <w:t>ляется на основании разрешений а</w:t>
      </w:r>
      <w:r w:rsidR="005D64D9" w:rsidRPr="00D343A2">
        <w:rPr>
          <w:rFonts w:ascii="Arial" w:hAnsi="Arial" w:cs="Arial"/>
          <w:sz w:val="24"/>
          <w:szCs w:val="24"/>
        </w:rPr>
        <w:t>дминистрации Манойлинского сельского поселения.</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5.1.</w:t>
      </w:r>
      <w:r w:rsidR="005D64D9" w:rsidRPr="00D343A2">
        <w:rPr>
          <w:rFonts w:ascii="Arial" w:hAnsi="Arial" w:cs="Arial"/>
          <w:sz w:val="24"/>
          <w:szCs w:val="24"/>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5.2</w:t>
      </w:r>
      <w:r w:rsidR="005D64D9" w:rsidRPr="00D343A2">
        <w:rPr>
          <w:rFonts w:ascii="Arial" w:hAnsi="Arial" w:cs="Arial"/>
          <w:sz w:val="24"/>
          <w:szCs w:val="24"/>
        </w:rPr>
        <w:t>. Порядок выдачи разрешения на использование земель или земельного участка</w:t>
      </w:r>
    </w:p>
    <w:p w:rsidR="005D64D9" w:rsidRPr="00D343A2" w:rsidRDefault="005D64D9" w:rsidP="005D64D9">
      <w:pPr>
        <w:spacing w:after="0" w:line="240" w:lineRule="auto"/>
        <w:rPr>
          <w:rFonts w:ascii="Arial" w:hAnsi="Arial" w:cs="Arial"/>
          <w:sz w:val="24"/>
          <w:szCs w:val="24"/>
        </w:rPr>
      </w:pP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5.2.1. Заявитель подаёт на имя г</w:t>
      </w:r>
      <w:r w:rsidR="005D64D9" w:rsidRPr="00D343A2">
        <w:rPr>
          <w:rFonts w:ascii="Arial" w:hAnsi="Arial" w:cs="Arial"/>
          <w:sz w:val="24"/>
          <w:szCs w:val="24"/>
        </w:rPr>
        <w:t>лавы Манойлинского сельского поселения заявление о выдаче разрешения на использование земель или земельного участка.</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5.2.</w:t>
      </w:r>
      <w:r w:rsidR="005D64D9" w:rsidRPr="00D343A2">
        <w:rPr>
          <w:rFonts w:ascii="Arial" w:hAnsi="Arial" w:cs="Arial"/>
          <w:sz w:val="24"/>
          <w:szCs w:val="24"/>
        </w:rPr>
        <w:t>2. Администрация Манойлинского сельского поселения в течение двадцати пяти дней с момента получения заявления принимает решение о выдаче разрешения на использование земель или земельного участка или отказывает в выдаче указанного разрешения.</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5.2.</w:t>
      </w:r>
      <w:r w:rsidR="005D64D9" w:rsidRPr="00D343A2">
        <w:rPr>
          <w:rFonts w:ascii="Arial" w:hAnsi="Arial" w:cs="Arial"/>
          <w:sz w:val="24"/>
          <w:szCs w:val="24"/>
        </w:rPr>
        <w:t>3. Администрация Манойлинского сельского поселения в течение трёх рабочих дней с момента принятия решения, указанного в п. 2 настоящей статьи, направляет решение заявителю.</w:t>
      </w:r>
    </w:p>
    <w:p w:rsidR="005D64D9" w:rsidRPr="00D343A2" w:rsidRDefault="00DD3020" w:rsidP="005D64D9">
      <w:pPr>
        <w:spacing w:after="0" w:line="240" w:lineRule="auto"/>
        <w:jc w:val="both"/>
        <w:rPr>
          <w:rFonts w:ascii="Arial" w:hAnsi="Arial" w:cs="Arial"/>
          <w:sz w:val="24"/>
          <w:szCs w:val="24"/>
        </w:rPr>
      </w:pPr>
      <w:r w:rsidRPr="00D343A2">
        <w:rPr>
          <w:rFonts w:ascii="Arial" w:hAnsi="Arial" w:cs="Arial"/>
          <w:sz w:val="24"/>
          <w:szCs w:val="24"/>
        </w:rPr>
        <w:t>5.2.</w:t>
      </w:r>
      <w:r w:rsidR="005D64D9" w:rsidRPr="00D343A2">
        <w:rPr>
          <w:rFonts w:ascii="Arial" w:hAnsi="Arial" w:cs="Arial"/>
          <w:sz w:val="24"/>
          <w:szCs w:val="24"/>
        </w:rPr>
        <w:t>4. Администрация Манойлинского сельского поселения в течение десяти рабочих дней с момента принятия решения,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D64D9" w:rsidRPr="00D343A2" w:rsidRDefault="00DD3020" w:rsidP="00DD3020">
      <w:pPr>
        <w:widowControl w:val="0"/>
        <w:tabs>
          <w:tab w:val="left" w:pos="288"/>
        </w:tabs>
        <w:suppressAutoHyphens/>
        <w:spacing w:after="0" w:line="240" w:lineRule="auto"/>
        <w:jc w:val="both"/>
        <w:rPr>
          <w:rFonts w:ascii="Arial" w:hAnsi="Arial" w:cs="Arial"/>
          <w:color w:val="000000"/>
          <w:sz w:val="24"/>
          <w:szCs w:val="24"/>
          <w:shd w:val="clear" w:color="auto" w:fill="00FF00"/>
        </w:rPr>
      </w:pPr>
      <w:r w:rsidRPr="00D343A2">
        <w:rPr>
          <w:rFonts w:ascii="Arial" w:hAnsi="Arial" w:cs="Arial"/>
          <w:sz w:val="24"/>
          <w:szCs w:val="24"/>
        </w:rPr>
        <w:t xml:space="preserve">5.2.5. </w:t>
      </w:r>
      <w:r w:rsidR="005D64D9" w:rsidRPr="00D343A2">
        <w:rPr>
          <w:rFonts w:ascii="Arial" w:hAnsi="Arial" w:cs="Arial"/>
          <w:sz w:val="24"/>
          <w:szCs w:val="24"/>
        </w:rPr>
        <w:t>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5D64D9" w:rsidRPr="00D343A2" w:rsidRDefault="005D64D9" w:rsidP="005D64D9">
      <w:pPr>
        <w:spacing w:after="0" w:line="240" w:lineRule="auto"/>
        <w:rPr>
          <w:rFonts w:ascii="Arial" w:hAnsi="Arial" w:cs="Arial"/>
          <w:color w:val="000000"/>
          <w:sz w:val="24"/>
          <w:szCs w:val="24"/>
          <w:shd w:val="clear" w:color="auto" w:fill="00FF00"/>
        </w:rPr>
      </w:pPr>
    </w:p>
    <w:p w:rsidR="003C2F80" w:rsidRPr="00D343A2" w:rsidRDefault="003C2F80" w:rsidP="005D64D9">
      <w:pPr>
        <w:spacing w:after="0" w:line="240" w:lineRule="auto"/>
        <w:rPr>
          <w:rFonts w:ascii="Arial" w:hAnsi="Arial" w:cs="Arial"/>
          <w:sz w:val="24"/>
          <w:szCs w:val="24"/>
        </w:rPr>
      </w:pPr>
    </w:p>
    <w:sectPr w:rsidR="003C2F80" w:rsidRPr="00D343A2" w:rsidSect="00B4220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64D9"/>
    <w:rsid w:val="003C2F80"/>
    <w:rsid w:val="005D64D9"/>
    <w:rsid w:val="00B42204"/>
    <w:rsid w:val="00D343A2"/>
    <w:rsid w:val="00DB078E"/>
    <w:rsid w:val="00DD3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4982</Words>
  <Characters>28403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2015-10-13T08:21:00Z</dcterms:created>
  <dcterms:modified xsi:type="dcterms:W3CDTF">2015-10-13T11:03:00Z</dcterms:modified>
</cp:coreProperties>
</file>