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35" w:rsidRDefault="004953E8" w:rsidP="00BB6835">
      <w:r>
        <w:t xml:space="preserve">     </w:t>
      </w:r>
      <w:r w:rsidR="00BB6835">
        <w:t xml:space="preserve">                                                                   </w:t>
      </w:r>
    </w:p>
    <w:p w:rsidR="00BB6835" w:rsidRPr="00270997" w:rsidRDefault="00BB6835" w:rsidP="00BB683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АДМИНИСТРАЦИЯ  МАНОЙЛИНСКОГО</w:t>
      </w:r>
    </w:p>
    <w:p w:rsidR="00BB6835" w:rsidRPr="00270997" w:rsidRDefault="00BB6835" w:rsidP="00BB683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СЕЛЬСКОГО ПОСЕЛЕНИЯ</w:t>
      </w:r>
    </w:p>
    <w:p w:rsidR="00BB6835" w:rsidRPr="00270997" w:rsidRDefault="00BB6835" w:rsidP="00BB683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КЛЕТСКОГО МУНИЦИПАЛЬНОГО РАЙОНА</w:t>
      </w:r>
    </w:p>
    <w:p w:rsidR="00BB6835" w:rsidRPr="00270997" w:rsidRDefault="00BB6835" w:rsidP="00BB683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70997">
        <w:rPr>
          <w:rFonts w:ascii="Times New Roman" w:hAnsi="Times New Roman" w:cs="Times New Roman"/>
          <w:color w:val="auto"/>
          <w:sz w:val="24"/>
          <w:szCs w:val="24"/>
        </w:rPr>
        <w:t>ВОЛГОГРАДСКОЙ  ОБЛАСТИ</w:t>
      </w:r>
    </w:p>
    <w:p w:rsidR="00BB6835" w:rsidRDefault="00BB6835" w:rsidP="00BB68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403583,  х.Манойлин, ул.Школьная, д. 9. тел/факс 8-84466 4-56-46 ОКПО 4126637</w:t>
      </w:r>
    </w:p>
    <w:p w:rsidR="00BB6835" w:rsidRDefault="00BB6835" w:rsidP="00BB6835">
      <w:pPr>
        <w:pBdr>
          <w:bottom w:val="single" w:sz="12" w:space="1" w:color="auto"/>
        </w:pBdr>
        <w:ind w:right="-2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р/счет 40204810800000000339 в Отделение Волгоград </w:t>
      </w:r>
    </w:p>
    <w:p w:rsidR="00BB6835" w:rsidRDefault="00BB6835" w:rsidP="00BB6835">
      <w:pPr>
        <w:pBdr>
          <w:bottom w:val="single" w:sz="12" w:space="1" w:color="auto"/>
        </w:pBdr>
        <w:ind w:right="-24"/>
        <w:jc w:val="center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ИНН/ КПП 3412301348/341201001</w:t>
      </w:r>
    </w:p>
    <w:p w:rsidR="00BB6835" w:rsidRDefault="00BB6835" w:rsidP="00BB683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B6835" w:rsidRDefault="000378B8" w:rsidP="000378B8">
      <w:pPr>
        <w:pStyle w:val="ConsPlusTitle"/>
        <w:tabs>
          <w:tab w:val="center" w:pos="4819"/>
          <w:tab w:val="left" w:pos="8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83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6835" w:rsidRDefault="00BB6835" w:rsidP="00BB68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6835" w:rsidRDefault="00BB6835" w:rsidP="00BB68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76010">
        <w:rPr>
          <w:rFonts w:ascii="Times New Roman" w:hAnsi="Times New Roman" w:cs="Times New Roman"/>
          <w:b w:val="0"/>
          <w:sz w:val="24"/>
          <w:szCs w:val="24"/>
        </w:rPr>
        <w:t>07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 201</w:t>
      </w:r>
      <w:r w:rsidR="00176010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№ </w:t>
      </w:r>
      <w:r w:rsidR="00176010">
        <w:rPr>
          <w:rFonts w:ascii="Times New Roman" w:hAnsi="Times New Roman" w:cs="Times New Roman"/>
          <w:b w:val="0"/>
          <w:sz w:val="24"/>
          <w:szCs w:val="24"/>
        </w:rPr>
        <w:t>68</w:t>
      </w:r>
    </w:p>
    <w:p w:rsidR="00BB6835" w:rsidRDefault="00BB6835" w:rsidP="00BB6835">
      <w:pPr>
        <w:jc w:val="both"/>
      </w:pPr>
    </w:p>
    <w:p w:rsidR="00BB6835" w:rsidRDefault="00BB6835" w:rsidP="00BB6835">
      <w:pPr>
        <w:jc w:val="center"/>
        <w:rPr>
          <w:b/>
        </w:rPr>
      </w:pPr>
      <w:r>
        <w:rPr>
          <w:b/>
        </w:rPr>
        <w:t>Об одобрении прогноза социально-экономического развития Манойлинского сельского поселения Клетского муниципального района Волгоградской области</w:t>
      </w:r>
    </w:p>
    <w:p w:rsidR="00BB6835" w:rsidRDefault="00BB6835" w:rsidP="00BB6835">
      <w:pPr>
        <w:jc w:val="center"/>
        <w:rPr>
          <w:b/>
        </w:rPr>
      </w:pPr>
      <w:r>
        <w:rPr>
          <w:b/>
        </w:rPr>
        <w:t xml:space="preserve"> на 201</w:t>
      </w:r>
      <w:r w:rsidR="00176010">
        <w:rPr>
          <w:b/>
        </w:rPr>
        <w:t>8</w:t>
      </w:r>
      <w:r>
        <w:rPr>
          <w:b/>
        </w:rPr>
        <w:t>-20</w:t>
      </w:r>
      <w:r w:rsidR="00176010">
        <w:rPr>
          <w:b/>
        </w:rPr>
        <w:t>20</w:t>
      </w:r>
      <w:r>
        <w:rPr>
          <w:b/>
        </w:rPr>
        <w:t xml:space="preserve"> годы</w:t>
      </w:r>
    </w:p>
    <w:p w:rsidR="00BB6835" w:rsidRDefault="00BB6835" w:rsidP="00BB6835">
      <w:pPr>
        <w:rPr>
          <w:b/>
        </w:rPr>
      </w:pPr>
      <w:r>
        <w:rPr>
          <w:b/>
        </w:rPr>
        <w:t xml:space="preserve">        </w:t>
      </w:r>
    </w:p>
    <w:p w:rsidR="008B54BA" w:rsidRPr="0086037F" w:rsidRDefault="008B54BA" w:rsidP="008B54BA">
      <w:pPr>
        <w:tabs>
          <w:tab w:val="left" w:pos="360"/>
        </w:tabs>
        <w:jc w:val="both"/>
      </w:pPr>
      <w:r w:rsidRPr="0086037F">
        <w:t xml:space="preserve">                В  соответствии с  Положени</w:t>
      </w:r>
      <w:r>
        <w:t>ем</w:t>
      </w:r>
      <w:r w:rsidRPr="0086037F">
        <w:t xml:space="preserve"> о бюджетном процессе в Манойлинском сельском поселении</w:t>
      </w:r>
      <w:r>
        <w:t xml:space="preserve"> Клетского муниципального района Волгоградской области</w:t>
      </w:r>
      <w:r w:rsidRPr="0086037F">
        <w:t>, утвержденн</w:t>
      </w:r>
      <w:r>
        <w:t>ым</w:t>
      </w:r>
      <w:r w:rsidRPr="0086037F">
        <w:t xml:space="preserve"> решением Совета депутатов Манойлинского сельского поселения от </w:t>
      </w:r>
      <w:r>
        <w:t>19</w:t>
      </w:r>
      <w:r w:rsidRPr="0086037F">
        <w:t>.0</w:t>
      </w:r>
      <w:r>
        <w:t>6</w:t>
      </w:r>
      <w:r w:rsidRPr="0086037F">
        <w:t>.201</w:t>
      </w:r>
      <w:r>
        <w:t>7</w:t>
      </w:r>
      <w:r w:rsidRPr="0086037F">
        <w:t xml:space="preserve"> № </w:t>
      </w:r>
      <w:r>
        <w:t>51</w:t>
      </w:r>
      <w:r w:rsidRPr="0086037F">
        <w:t>/</w:t>
      </w:r>
      <w:r>
        <w:t>1</w:t>
      </w:r>
      <w:r w:rsidRPr="0086037F">
        <w:t>.</w:t>
      </w:r>
    </w:p>
    <w:p w:rsidR="00BB6835" w:rsidRDefault="00BB6835" w:rsidP="00BB6835">
      <w:pPr>
        <w:jc w:val="both"/>
      </w:pPr>
    </w:p>
    <w:p w:rsidR="00BB6835" w:rsidRDefault="00BB6835" w:rsidP="00BB6835">
      <w:pPr>
        <w:jc w:val="both"/>
      </w:pPr>
      <w:r>
        <w:t>ПОСТАНОВЛЯЮ:</w:t>
      </w:r>
    </w:p>
    <w:p w:rsidR="00BB6835" w:rsidRDefault="00BB6835" w:rsidP="00BB6835">
      <w:pPr>
        <w:jc w:val="both"/>
      </w:pPr>
    </w:p>
    <w:p w:rsidR="00BB6835" w:rsidRDefault="00BB6835" w:rsidP="00BB6835">
      <w:pPr>
        <w:pStyle w:val="a4"/>
        <w:numPr>
          <w:ilvl w:val="0"/>
          <w:numId w:val="9"/>
        </w:numPr>
        <w:jc w:val="both"/>
      </w:pPr>
      <w:r>
        <w:t>Одобрить прогноз социально-экономического развития Манойлинского сельского поселения на  201</w:t>
      </w:r>
      <w:r w:rsidR="008B54BA">
        <w:t>8 -</w:t>
      </w:r>
      <w:r>
        <w:t xml:space="preserve"> 20</w:t>
      </w:r>
      <w:r w:rsidR="008B54BA">
        <w:t>20</w:t>
      </w:r>
      <w:r>
        <w:t xml:space="preserve"> годы, согласно приложению.</w:t>
      </w:r>
    </w:p>
    <w:p w:rsidR="00BB6835" w:rsidRDefault="00BB6835" w:rsidP="00BB6835">
      <w:pPr>
        <w:pStyle w:val="a4"/>
        <w:numPr>
          <w:ilvl w:val="0"/>
          <w:numId w:val="9"/>
        </w:numPr>
        <w:jc w:val="both"/>
      </w:pPr>
      <w:r>
        <w:t>Настоящее постановление вступает в силу со дня подписания.</w:t>
      </w:r>
    </w:p>
    <w:p w:rsidR="00BB6835" w:rsidRDefault="00BB6835" w:rsidP="00BB6835">
      <w:pPr>
        <w:pStyle w:val="a4"/>
        <w:numPr>
          <w:ilvl w:val="0"/>
          <w:numId w:val="9"/>
        </w:numPr>
        <w:jc w:val="both"/>
      </w:pPr>
      <w:r>
        <w:t>Контроль за исполнением настоящего постановления возложить на главного экономиста администрации Манойлинского сельского поселения Джунскалиеву Е.М.</w:t>
      </w:r>
    </w:p>
    <w:p w:rsidR="00BB6835" w:rsidRDefault="00BB6835" w:rsidP="00BB6835">
      <w:pPr>
        <w:pStyle w:val="a4"/>
        <w:jc w:val="both"/>
      </w:pPr>
    </w:p>
    <w:p w:rsidR="00BB6835" w:rsidRDefault="00BB6835" w:rsidP="00BB6835"/>
    <w:p w:rsidR="00BB6835" w:rsidRDefault="00BB6835" w:rsidP="00BB6835">
      <w:pPr>
        <w:jc w:val="both"/>
      </w:pPr>
    </w:p>
    <w:p w:rsidR="00BB6835" w:rsidRDefault="00BB6835" w:rsidP="00BB6835">
      <w:pPr>
        <w:jc w:val="both"/>
      </w:pPr>
      <w:r>
        <w:t>Глава Манойлинского                                                                                     С.В. Литвиненко</w:t>
      </w:r>
    </w:p>
    <w:p w:rsidR="00BB6835" w:rsidRDefault="00BB6835" w:rsidP="00BB6835">
      <w:pPr>
        <w:jc w:val="both"/>
      </w:pPr>
      <w:r>
        <w:t>сельского поселения</w:t>
      </w:r>
    </w:p>
    <w:p w:rsidR="00BB6835" w:rsidRDefault="00BB6835" w:rsidP="00BB6835">
      <w:pPr>
        <w:jc w:val="both"/>
      </w:pPr>
    </w:p>
    <w:p w:rsidR="00BB6835" w:rsidRDefault="00BB6835" w:rsidP="00BB6835">
      <w:pPr>
        <w:jc w:val="both"/>
      </w:pPr>
    </w:p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BB6835" w:rsidRDefault="00BB6835" w:rsidP="00BB6835"/>
    <w:p w:rsidR="00C815A1" w:rsidRPr="0086593F" w:rsidRDefault="004953E8" w:rsidP="00BB6835">
      <w:pPr>
        <w:jc w:val="right"/>
      </w:pPr>
      <w:r>
        <w:lastRenderedPageBreak/>
        <w:t xml:space="preserve">                                                                                                   </w:t>
      </w:r>
      <w:r w:rsidR="00C815A1">
        <w:t xml:space="preserve">                                     </w:t>
      </w:r>
      <w:r w:rsidR="00D7494B">
        <w:t xml:space="preserve">                               </w:t>
      </w:r>
      <w:r w:rsidR="00E65994">
        <w:t xml:space="preserve">  </w:t>
      </w:r>
      <w:r w:rsidR="00C815A1" w:rsidRPr="0086593F">
        <w:t xml:space="preserve">   Приложение к Постановлению</w:t>
      </w:r>
    </w:p>
    <w:p w:rsidR="00C815A1" w:rsidRPr="0086593F" w:rsidRDefault="00C815A1" w:rsidP="00F50E37">
      <w:pPr>
        <w:jc w:val="right"/>
      </w:pPr>
      <w:r w:rsidRPr="0086593F">
        <w:t xml:space="preserve">                                                                         Главы администрации Манойлинского</w:t>
      </w:r>
    </w:p>
    <w:p w:rsidR="00C815A1" w:rsidRPr="0086593F" w:rsidRDefault="00C815A1" w:rsidP="00F50E37">
      <w:pPr>
        <w:jc w:val="right"/>
      </w:pPr>
      <w:r w:rsidRPr="0086593F">
        <w:t xml:space="preserve">                                                                         сельского поселения</w:t>
      </w:r>
    </w:p>
    <w:p w:rsidR="00C815A1" w:rsidRPr="0086593F" w:rsidRDefault="00C815A1" w:rsidP="00F50E37">
      <w:pPr>
        <w:jc w:val="right"/>
      </w:pPr>
      <w:r w:rsidRPr="0086593F">
        <w:t xml:space="preserve">                                           </w:t>
      </w:r>
      <w:r w:rsidR="00176010">
        <w:t xml:space="preserve">от 07.11.2017г </w:t>
      </w:r>
      <w:r w:rsidRPr="0086593F">
        <w:t xml:space="preserve"> № </w:t>
      </w:r>
      <w:r w:rsidR="00176010">
        <w:t>68</w:t>
      </w:r>
    </w:p>
    <w:p w:rsidR="00C815A1" w:rsidRPr="0086593F" w:rsidRDefault="00C815A1" w:rsidP="00C815A1">
      <w:pPr>
        <w:jc w:val="both"/>
      </w:pPr>
    </w:p>
    <w:p w:rsidR="00C815A1" w:rsidRPr="0086593F" w:rsidRDefault="00C815A1" w:rsidP="00C815A1">
      <w:pPr>
        <w:rPr>
          <w:b/>
        </w:rPr>
      </w:pPr>
    </w:p>
    <w:p w:rsidR="00C815A1" w:rsidRPr="007A248B" w:rsidRDefault="00176010" w:rsidP="00176010">
      <w:pPr>
        <w:tabs>
          <w:tab w:val="left" w:pos="5556"/>
        </w:tabs>
        <w:rPr>
          <w:b/>
        </w:rPr>
      </w:pPr>
      <w:r>
        <w:rPr>
          <w:b/>
        </w:rPr>
        <w:t xml:space="preserve">                                                                         </w:t>
      </w:r>
      <w:r w:rsidR="00C815A1" w:rsidRPr="007A248B">
        <w:rPr>
          <w:b/>
        </w:rPr>
        <w:t>Прогноз</w:t>
      </w:r>
    </w:p>
    <w:p w:rsidR="00C815A1" w:rsidRPr="007A248B" w:rsidRDefault="00C815A1" w:rsidP="00C815A1">
      <w:pPr>
        <w:jc w:val="center"/>
        <w:rPr>
          <w:b/>
        </w:rPr>
      </w:pPr>
      <w:r w:rsidRPr="007A248B">
        <w:rPr>
          <w:b/>
        </w:rPr>
        <w:t>социально – экономического развития</w:t>
      </w:r>
    </w:p>
    <w:p w:rsidR="00C815A1" w:rsidRPr="007A248B" w:rsidRDefault="00C815A1" w:rsidP="00C815A1">
      <w:pPr>
        <w:jc w:val="center"/>
        <w:rPr>
          <w:b/>
        </w:rPr>
      </w:pPr>
      <w:r w:rsidRPr="007A248B">
        <w:rPr>
          <w:b/>
        </w:rPr>
        <w:t>Манойлинского сельского поселения</w:t>
      </w:r>
    </w:p>
    <w:p w:rsidR="00C815A1" w:rsidRPr="007A248B" w:rsidRDefault="006E71DF" w:rsidP="00C815A1">
      <w:pPr>
        <w:jc w:val="center"/>
        <w:rPr>
          <w:b/>
        </w:rPr>
      </w:pPr>
      <w:r w:rsidRPr="007A248B">
        <w:rPr>
          <w:b/>
        </w:rPr>
        <w:t>на  20</w:t>
      </w:r>
      <w:r w:rsidR="00F67FE1" w:rsidRPr="007A248B">
        <w:rPr>
          <w:b/>
        </w:rPr>
        <w:t>18-2020</w:t>
      </w:r>
      <w:r w:rsidR="00C815A1" w:rsidRPr="007A248B">
        <w:rPr>
          <w:b/>
        </w:rPr>
        <w:t xml:space="preserve"> годы</w:t>
      </w:r>
    </w:p>
    <w:p w:rsidR="00CA48C2" w:rsidRPr="007A248B" w:rsidRDefault="00CA48C2" w:rsidP="00C815A1">
      <w:pPr>
        <w:jc w:val="center"/>
        <w:rPr>
          <w:b/>
        </w:rPr>
      </w:pPr>
    </w:p>
    <w:p w:rsidR="00CA48C2" w:rsidRPr="007A248B" w:rsidRDefault="00CA48C2" w:rsidP="00C815A1">
      <w:pPr>
        <w:jc w:val="center"/>
        <w:rPr>
          <w:b/>
        </w:rPr>
      </w:pPr>
    </w:p>
    <w:p w:rsidR="0080085F" w:rsidRPr="007A248B" w:rsidRDefault="00053792" w:rsidP="00C815A1">
      <w:pPr>
        <w:jc w:val="center"/>
        <w:rPr>
          <w:b/>
        </w:rPr>
      </w:pPr>
      <w:r w:rsidRPr="007A248B">
        <w:rPr>
          <w:b/>
        </w:rPr>
        <w:t>Введение</w:t>
      </w:r>
    </w:p>
    <w:p w:rsidR="00CA48C2" w:rsidRPr="007A248B" w:rsidRDefault="00CA48C2" w:rsidP="00C815A1">
      <w:pPr>
        <w:jc w:val="center"/>
        <w:rPr>
          <w:b/>
        </w:rPr>
      </w:pPr>
    </w:p>
    <w:p w:rsidR="00C815A1" w:rsidRPr="007A248B" w:rsidRDefault="00342D66" w:rsidP="00230303">
      <w:pPr>
        <w:ind w:firstLine="480"/>
        <w:jc w:val="both"/>
      </w:pPr>
      <w:r w:rsidRPr="007A248B">
        <w:t xml:space="preserve">         </w:t>
      </w:r>
      <w:r w:rsidR="00C815A1" w:rsidRPr="007A248B">
        <w:t xml:space="preserve">Основные параметры прогноза социально-экономического развития Манойлинского сельского поселения разработаны на основе </w:t>
      </w:r>
      <w:r w:rsidR="009E3491" w:rsidRPr="007A248B">
        <w:t>сценарных условий функционирования экономики Российской Федерации и основных параметров прогноза социально-экономического разви</w:t>
      </w:r>
      <w:r w:rsidR="00284689" w:rsidRPr="007A248B">
        <w:t>тия Российс</w:t>
      </w:r>
      <w:r w:rsidR="00F67FE1" w:rsidRPr="007A248B">
        <w:t>кой Федерации на 2018</w:t>
      </w:r>
      <w:r w:rsidR="009E3491" w:rsidRPr="007A248B">
        <w:t xml:space="preserve"> год и</w:t>
      </w:r>
      <w:r w:rsidR="00F67FE1" w:rsidRPr="007A248B">
        <w:t xml:space="preserve"> плановый период 2019 и 2020</w:t>
      </w:r>
      <w:r w:rsidR="00E1742F" w:rsidRPr="007A248B">
        <w:t xml:space="preserve"> годов</w:t>
      </w:r>
      <w:r w:rsidR="00083AAA" w:rsidRPr="007A248B">
        <w:t>, письмом Минэкономразвития России от 10 июня 2010г №9530-АК/Д14, Законом Волгоградской области от 11.06.2008г. №1694-ОД «</w:t>
      </w:r>
      <w:r w:rsidR="00422AF3" w:rsidRPr="007A248B">
        <w:t>О</w:t>
      </w:r>
      <w:r w:rsidR="00083AAA" w:rsidRPr="007A248B">
        <w:t xml:space="preserve"> бюджетном процессе</w:t>
      </w:r>
      <w:r w:rsidR="00422AF3" w:rsidRPr="007A248B">
        <w:t xml:space="preserve"> в Волгоградской области»</w:t>
      </w:r>
      <w:r w:rsidR="00230303" w:rsidRPr="007A248B">
        <w:t xml:space="preserve">; </w:t>
      </w:r>
      <w:r w:rsidR="00F67FE1" w:rsidRPr="007A248B">
        <w:t xml:space="preserve"> </w:t>
      </w:r>
      <w:r w:rsidR="00230303" w:rsidRPr="007A248B">
        <w:t>Решения Совета депутатов Манойли</w:t>
      </w:r>
      <w:r w:rsidR="00F67FE1" w:rsidRPr="007A248B">
        <w:t>нского сельского поселения № 51/1 от 1</w:t>
      </w:r>
      <w:r w:rsidR="00C7773A">
        <w:t>9</w:t>
      </w:r>
      <w:r w:rsidR="00F67FE1" w:rsidRPr="007A248B">
        <w:t>.06.2017</w:t>
      </w:r>
      <w:r w:rsidR="00230303" w:rsidRPr="007A248B">
        <w:t>г «Об утверждении Положения о бюджетном процессе в Манойлинском сельском поселении</w:t>
      </w:r>
      <w:r w:rsidR="00F67FE1" w:rsidRPr="007A248B">
        <w:t xml:space="preserve"> Клетского муниципального района Волгоградской области</w:t>
      </w:r>
      <w:r w:rsidR="00230303" w:rsidRPr="007A248B">
        <w:t>»</w:t>
      </w:r>
      <w:r w:rsidR="00F67FE1" w:rsidRPr="007A248B">
        <w:t>.</w:t>
      </w:r>
      <w:r w:rsidR="00422AF3" w:rsidRPr="007A248B">
        <w:t xml:space="preserve"> </w:t>
      </w:r>
    </w:p>
    <w:p w:rsidR="00C815A1" w:rsidRPr="007A248B" w:rsidRDefault="00C815A1" w:rsidP="00C815A1">
      <w:pPr>
        <w:ind w:firstLine="480"/>
        <w:jc w:val="both"/>
      </w:pPr>
      <w:r w:rsidRPr="007A248B">
        <w:t>Исходными данными для разработки основных показателей прогноза социально-экономического развития Манойлинс</w:t>
      </w:r>
      <w:r w:rsidR="00F67FE1" w:rsidRPr="007A248B">
        <w:t>кого сельского поселения на 2018 - 2020</w:t>
      </w:r>
      <w:r w:rsidRPr="007A248B">
        <w:t xml:space="preserve"> годы являются балансовые расчеты каждого  показателя по методике  Минэкономразвития России по видам деятельности и основные показатели прогноза социально-экономического развит</w:t>
      </w:r>
      <w:r w:rsidR="000D2421" w:rsidRPr="007A248B">
        <w:t>ия Волгоградск</w:t>
      </w:r>
      <w:r w:rsidR="00F67FE1" w:rsidRPr="007A248B">
        <w:t>ой области на 2016</w:t>
      </w:r>
      <w:r w:rsidR="00342D66" w:rsidRPr="007A248B">
        <w:t xml:space="preserve"> и на период до 2018</w:t>
      </w:r>
      <w:r w:rsidRPr="007A248B">
        <w:t xml:space="preserve"> года в соответствии с отчетными данными предыдущих  лет Территориального органа Федеральной службы государственной статистики по Волгоградской области, Управления  Федеральной  налоговой службы по </w:t>
      </w:r>
      <w:r w:rsidRPr="007A248B">
        <w:rPr>
          <w:color w:val="000000"/>
        </w:rPr>
        <w:t>Волгоградской области. Разработка прогноза развития экономики Манойлинс</w:t>
      </w:r>
      <w:r w:rsidR="00342D66" w:rsidRPr="007A248B">
        <w:rPr>
          <w:color w:val="000000"/>
        </w:rPr>
        <w:t xml:space="preserve">кого сельского </w:t>
      </w:r>
      <w:r w:rsidR="00F67FE1" w:rsidRPr="007A248B">
        <w:rPr>
          <w:color w:val="000000"/>
        </w:rPr>
        <w:t>поселения на 2018-2020</w:t>
      </w:r>
      <w:r w:rsidRPr="007A248B">
        <w:rPr>
          <w:color w:val="000000"/>
        </w:rPr>
        <w:t xml:space="preserve"> годы осуществлялась в соответствии  с вариантами </w:t>
      </w:r>
      <w:r w:rsidR="006F41F7" w:rsidRPr="007A248B">
        <w:rPr>
          <w:color w:val="000000"/>
        </w:rPr>
        <w:t xml:space="preserve">прогноза Минэкономразвития России.  </w:t>
      </w:r>
      <w:r w:rsidR="006F41F7" w:rsidRPr="007A248B">
        <w:t>З</w:t>
      </w:r>
      <w:r w:rsidRPr="007A248B">
        <w:t xml:space="preserve">а основу был принят </w:t>
      </w:r>
      <w:r w:rsidR="00621E69" w:rsidRPr="007A248B">
        <w:t>умеренно-оптимистичный</w:t>
      </w:r>
      <w:r w:rsidR="006F41F7" w:rsidRPr="007A248B">
        <w:t xml:space="preserve"> вариант развития</w:t>
      </w:r>
      <w:r w:rsidRPr="007A248B">
        <w:t>.</w:t>
      </w:r>
    </w:p>
    <w:p w:rsidR="00C541C0" w:rsidRPr="007A248B" w:rsidRDefault="00C815A1" w:rsidP="00C815A1">
      <w:pPr>
        <w:ind w:firstLine="480"/>
        <w:jc w:val="both"/>
      </w:pPr>
      <w:r w:rsidRPr="007A248B">
        <w:t xml:space="preserve"> Основной целью социально-экономического развития Манойлинского сельского поселения </w:t>
      </w:r>
      <w:r w:rsidR="00342D66" w:rsidRPr="007A248B">
        <w:t>н</w:t>
      </w:r>
      <w:r w:rsidR="00F67FE1" w:rsidRPr="007A248B">
        <w:t>а 2018 год и плановый период 2019-2020</w:t>
      </w:r>
      <w:r w:rsidR="006F41F7" w:rsidRPr="007A248B">
        <w:t xml:space="preserve"> годов </w:t>
      </w:r>
      <w:r w:rsidRPr="007A248B">
        <w:t xml:space="preserve">является </w:t>
      </w:r>
      <w:r w:rsidR="007378DF" w:rsidRPr="007A248B">
        <w:t>обеспечение сбалансированности бюджета</w:t>
      </w:r>
      <w:r w:rsidR="00F40751" w:rsidRPr="007A248B">
        <w:t>, стабильное выполнение социальных обязательств</w:t>
      </w:r>
      <w:r w:rsidR="006660BD" w:rsidRPr="007A248B">
        <w:t xml:space="preserve"> бюджета</w:t>
      </w:r>
      <w:r w:rsidR="007378DF" w:rsidRPr="007A248B">
        <w:t>, ориентирование на развитие социально-экономического потенциала сельской территории.</w:t>
      </w:r>
    </w:p>
    <w:p w:rsidR="00C815A1" w:rsidRPr="007A248B" w:rsidRDefault="00C815A1" w:rsidP="006660BD">
      <w:pPr>
        <w:ind w:firstLine="480"/>
        <w:jc w:val="both"/>
        <w:rPr>
          <w:color w:val="FF0000"/>
        </w:rPr>
      </w:pPr>
      <w:r w:rsidRPr="007A248B">
        <w:t xml:space="preserve">Важнейшими задачами обеспечения  экономического роста в </w:t>
      </w:r>
      <w:r w:rsidR="006660BD" w:rsidRPr="007A248B">
        <w:t>Манойлинском сельском поселении</w:t>
      </w:r>
      <w:r w:rsidR="00DB2E56" w:rsidRPr="007A248B">
        <w:t xml:space="preserve"> </w:t>
      </w:r>
      <w:r w:rsidRPr="007A248B">
        <w:t>на 201</w:t>
      </w:r>
      <w:r w:rsidR="00F67FE1" w:rsidRPr="007A248B">
        <w:t>8</w:t>
      </w:r>
      <w:r w:rsidR="00DB2E56" w:rsidRPr="007A248B">
        <w:t xml:space="preserve"> год</w:t>
      </w:r>
      <w:r w:rsidRPr="007A248B">
        <w:t xml:space="preserve"> определены</w:t>
      </w:r>
      <w:r w:rsidR="00E1742F" w:rsidRPr="007A248B">
        <w:t xml:space="preserve"> следующие:</w:t>
      </w:r>
      <w:r w:rsidR="006660BD" w:rsidRPr="007A248B">
        <w:rPr>
          <w:color w:val="FF0000"/>
        </w:rPr>
        <w:t xml:space="preserve"> </w:t>
      </w:r>
      <w:r w:rsidR="00F67FE1" w:rsidRPr="007A248B">
        <w:t>предоставление качественных и конкурентных муниципальных услуг</w:t>
      </w:r>
      <w:r w:rsidR="006660BD" w:rsidRPr="007A248B">
        <w:t xml:space="preserve">, </w:t>
      </w:r>
      <w:r w:rsidR="00F67FE1" w:rsidRPr="007A248B">
        <w:t xml:space="preserve">достижение целевых показателей, установленных в указах Президента Российской Федерации, повышение расходов на заработную плату низкооплачиваемых работников в связи с доведением до минимального размера оплаты труда, </w:t>
      </w:r>
      <w:r w:rsidR="00C541C0" w:rsidRPr="007A248B">
        <w:t>трудоустройство безработного населения</w:t>
      </w:r>
      <w:r w:rsidR="006E71DF" w:rsidRPr="007A248B">
        <w:t>,</w:t>
      </w:r>
      <w:r w:rsidR="00F67FE1" w:rsidRPr="007A248B">
        <w:t xml:space="preserve"> финансовое обеспечение муниципальной программы «Комплексное благоустройство территории Манойлинского сельского поселения на 2017 год и на планов</w:t>
      </w:r>
      <w:r w:rsidR="00C7773A">
        <w:t>ы</w:t>
      </w:r>
      <w:r w:rsidR="00F67FE1" w:rsidRPr="007A248B">
        <w:t>й период 2018-2019 годов»</w:t>
      </w:r>
      <w:r w:rsidR="00D37B97" w:rsidRPr="007A248B">
        <w:t>,</w:t>
      </w:r>
      <w:r w:rsidR="006E71DF" w:rsidRPr="007A248B">
        <w:t xml:space="preserve"> проведение текущего ремонта дорог местного значения</w:t>
      </w:r>
      <w:r w:rsidR="00D37B97" w:rsidRPr="007A248B">
        <w:t>, ремонт инфраструктуры коммунального хозяйства</w:t>
      </w:r>
      <w:r w:rsidR="00DB2E56" w:rsidRPr="007A248B">
        <w:rPr>
          <w:color w:val="FF0000"/>
        </w:rPr>
        <w:t xml:space="preserve">. </w:t>
      </w:r>
    </w:p>
    <w:p w:rsidR="00C815A1" w:rsidRPr="007A248B" w:rsidRDefault="00C815A1" w:rsidP="00C815A1">
      <w:pPr>
        <w:ind w:firstLine="480"/>
        <w:jc w:val="both"/>
      </w:pPr>
    </w:p>
    <w:p w:rsidR="00C815A1" w:rsidRPr="007A248B" w:rsidRDefault="00C815A1" w:rsidP="005226B8">
      <w:pPr>
        <w:ind w:firstLine="480"/>
        <w:jc w:val="both"/>
        <w:rPr>
          <w:b/>
        </w:rPr>
      </w:pPr>
      <w:r w:rsidRPr="007A248B">
        <w:t xml:space="preserve">                </w:t>
      </w:r>
      <w:r w:rsidRPr="007A248B">
        <w:rPr>
          <w:b/>
        </w:rPr>
        <w:t>Обеспечение темпов экономического роста</w:t>
      </w:r>
      <w:r w:rsidR="00EE760B" w:rsidRPr="007A248B">
        <w:rPr>
          <w:b/>
        </w:rPr>
        <w:t xml:space="preserve"> </w:t>
      </w:r>
    </w:p>
    <w:p w:rsidR="00C815A1" w:rsidRPr="007A248B" w:rsidRDefault="00C815A1" w:rsidP="005226B8">
      <w:pPr>
        <w:jc w:val="both"/>
      </w:pPr>
    </w:p>
    <w:p w:rsidR="00C815A1" w:rsidRPr="007A248B" w:rsidRDefault="0080085F" w:rsidP="0080085F">
      <w:pPr>
        <w:jc w:val="center"/>
        <w:rPr>
          <w:b/>
        </w:rPr>
      </w:pPr>
      <w:r w:rsidRPr="007A248B">
        <w:rPr>
          <w:b/>
        </w:rPr>
        <w:t>1.</w:t>
      </w:r>
      <w:r w:rsidR="00C815A1" w:rsidRPr="007A248B">
        <w:rPr>
          <w:b/>
        </w:rPr>
        <w:t xml:space="preserve"> Сельское хозяйство.</w:t>
      </w:r>
    </w:p>
    <w:p w:rsidR="00C815A1" w:rsidRPr="007A248B" w:rsidRDefault="003E4D65" w:rsidP="001E39E4">
      <w:pPr>
        <w:jc w:val="both"/>
      </w:pPr>
      <w:r w:rsidRPr="007A248B">
        <w:t xml:space="preserve">        </w:t>
      </w:r>
      <w:r w:rsidR="00342D66" w:rsidRPr="007A248B">
        <w:t xml:space="preserve">    </w:t>
      </w:r>
      <w:r w:rsidRPr="007A248B">
        <w:t xml:space="preserve"> </w:t>
      </w:r>
    </w:p>
    <w:p w:rsidR="00555C3D" w:rsidRPr="007A248B" w:rsidRDefault="00555C3D" w:rsidP="00555C3D">
      <w:pPr>
        <w:ind w:firstLine="567"/>
        <w:jc w:val="both"/>
      </w:pPr>
      <w:r w:rsidRPr="007A248B">
        <w:t>Хозяйственную деятель</w:t>
      </w:r>
      <w:r w:rsidR="00F50E37" w:rsidRPr="007A248B">
        <w:t>ность в 2016 году осуществляют 2 коллективных  хозяйства, 3</w:t>
      </w:r>
      <w:r w:rsidRPr="007A248B">
        <w:t xml:space="preserve"> крес</w:t>
      </w:r>
      <w:r w:rsidR="00F50E37" w:rsidRPr="007A248B">
        <w:t>тьянско-фермерских хозяйств,</w:t>
      </w:r>
      <w:r w:rsidRPr="007A248B">
        <w:t xml:space="preserve"> </w:t>
      </w:r>
      <w:r w:rsidR="00F50E37" w:rsidRPr="007A248B">
        <w:t xml:space="preserve">6 </w:t>
      </w:r>
      <w:r w:rsidRPr="007A248B">
        <w:t>инди</w:t>
      </w:r>
      <w:r w:rsidR="00F50E37" w:rsidRPr="007A248B">
        <w:t>видуальных предпринимателя  и  226</w:t>
      </w:r>
      <w:r w:rsidRPr="007A248B">
        <w:t xml:space="preserve"> личных подсобных хозяйств.</w:t>
      </w:r>
    </w:p>
    <w:p w:rsidR="00555C3D" w:rsidRPr="007A248B" w:rsidRDefault="00555C3D" w:rsidP="00555C3D">
      <w:pPr>
        <w:ind w:firstLine="567"/>
        <w:jc w:val="both"/>
      </w:pPr>
      <w:r w:rsidRPr="007A248B">
        <w:lastRenderedPageBreak/>
        <w:t>Площадь сельскохозяйственн</w:t>
      </w:r>
      <w:r w:rsidR="00F50E37" w:rsidRPr="007A248B">
        <w:t>ого назначения в сельском поселении составляет 36,354 тыс. га, из них с/х угодья – 34,3</w:t>
      </w:r>
      <w:r w:rsidRPr="007A248B">
        <w:t xml:space="preserve"> тыс.га.</w:t>
      </w:r>
      <w:r w:rsidR="00F50E37" w:rsidRPr="007A248B">
        <w:t xml:space="preserve">, в том числе пастбища 11,9 тыс. га. </w:t>
      </w:r>
      <w:r w:rsidRPr="007A248B">
        <w:rPr>
          <w:color w:val="FF0000"/>
        </w:rPr>
        <w:t xml:space="preserve"> </w:t>
      </w:r>
      <w:r w:rsidRPr="007A248B">
        <w:t xml:space="preserve">В 2016 году сельхозтоваропроизводители  </w:t>
      </w:r>
      <w:r w:rsidR="00D969E2" w:rsidRPr="007A248B">
        <w:t xml:space="preserve">поселения использовали </w:t>
      </w:r>
      <w:r w:rsidR="00A70CB1" w:rsidRPr="007A248B">
        <w:t>10,5</w:t>
      </w:r>
      <w:r w:rsidRPr="007A248B">
        <w:t xml:space="preserve"> ты</w:t>
      </w:r>
      <w:r w:rsidR="00A70CB1" w:rsidRPr="007A248B">
        <w:t>с. га пашни, что составляет 87</w:t>
      </w:r>
      <w:r w:rsidRPr="007A248B">
        <w:t xml:space="preserve"> % от общей площади пашни. </w:t>
      </w:r>
    </w:p>
    <w:p w:rsidR="00555C3D" w:rsidRPr="007A248B" w:rsidRDefault="00555C3D" w:rsidP="00555C3D">
      <w:pPr>
        <w:ind w:firstLine="567"/>
        <w:jc w:val="both"/>
      </w:pPr>
      <w:r w:rsidRPr="007A248B">
        <w:t xml:space="preserve">От стабильного функционирования </w:t>
      </w:r>
      <w:r w:rsidRPr="007A248B">
        <w:rPr>
          <w:spacing w:val="-6"/>
        </w:rPr>
        <w:t>АПК</w:t>
      </w:r>
      <w:r w:rsidRPr="007A248B">
        <w:t xml:space="preserve"> в значительной степени зависит формирование доходной части бюджета Манойлинского сельского поселения. </w:t>
      </w:r>
    </w:p>
    <w:p w:rsidR="00555C3D" w:rsidRPr="007A248B" w:rsidRDefault="00555C3D" w:rsidP="00555C3D">
      <w:pPr>
        <w:tabs>
          <w:tab w:val="left" w:pos="567"/>
        </w:tabs>
        <w:contextualSpacing/>
        <w:jc w:val="both"/>
      </w:pPr>
      <w:r w:rsidRPr="007A248B">
        <w:tab/>
        <w:t xml:space="preserve">Важнейшей составляющей  АПК сельского поселения является растениеводство. Его доля в общем объеме реализованной продукции на уровне 91,7%. Наиболее рентабельным направлением растениеводства является выращивание нута. Выращиванием нута занимаются все коллективные хозяйства и подавляющее большинство крестьянско-фермерских хозяйств.       </w:t>
      </w:r>
    </w:p>
    <w:p w:rsidR="00555C3D" w:rsidRPr="007A248B" w:rsidRDefault="00555C3D" w:rsidP="00555C3D">
      <w:pPr>
        <w:tabs>
          <w:tab w:val="left" w:pos="567"/>
        </w:tabs>
        <w:contextualSpacing/>
        <w:jc w:val="both"/>
      </w:pPr>
      <w:r w:rsidRPr="007A248B">
        <w:tab/>
        <w:t>Общая площадь посевов зерновых составила 12,59 тыс. га, в том числе озимыми культурами  занята площадь – 7,5 тыс. га, яровыми зерновыми з</w:t>
      </w:r>
      <w:r w:rsidR="005060DA" w:rsidRPr="007A248B">
        <w:t>анята площадь -  3,0</w:t>
      </w:r>
      <w:r w:rsidRPr="007A248B">
        <w:t xml:space="preserve"> тыс. га.</w:t>
      </w:r>
    </w:p>
    <w:p w:rsidR="00555C3D" w:rsidRPr="007A248B" w:rsidRDefault="00555C3D" w:rsidP="00555C3D">
      <w:pPr>
        <w:tabs>
          <w:tab w:val="left" w:pos="567"/>
        </w:tabs>
        <w:contextualSpacing/>
        <w:jc w:val="both"/>
      </w:pPr>
      <w:r w:rsidRPr="007A248B">
        <w:tab/>
        <w:t xml:space="preserve">Поголовье крупного рогатого скота сохранилось только у малого и среднего предпринимательства. </w:t>
      </w:r>
      <w:r w:rsidR="00D969E2" w:rsidRPr="007A248B">
        <w:t>ИП Ибрагимов А.Б. – КРС 167</w:t>
      </w:r>
      <w:r w:rsidRPr="007A248B">
        <w:t xml:space="preserve"> голо</w:t>
      </w:r>
      <w:r w:rsidR="00D969E2" w:rsidRPr="007A248B">
        <w:t xml:space="preserve">в, </w:t>
      </w:r>
      <w:r w:rsidRPr="007A248B">
        <w:t xml:space="preserve">  и  в личных подсобных хозяйствах</w:t>
      </w:r>
      <w:r w:rsidR="00D969E2" w:rsidRPr="007A248B">
        <w:t xml:space="preserve"> – 1315 </w:t>
      </w:r>
      <w:r w:rsidR="00A70CB1" w:rsidRPr="007A248B">
        <w:t>голов крупного рогатого скота, в том числе</w:t>
      </w:r>
      <w:r w:rsidR="00D969E2" w:rsidRPr="007A248B">
        <w:t xml:space="preserve"> молодняка</w:t>
      </w:r>
      <w:r w:rsidRPr="007A248B">
        <w:t xml:space="preserve">. </w:t>
      </w:r>
      <w:r w:rsidR="00A70CB1" w:rsidRPr="007A248B">
        <w:t>Два</w:t>
      </w:r>
      <w:r w:rsidRPr="007A248B">
        <w:t xml:space="preserve"> индивидуальных предпринимателя  в х. Борисовом  имеют маточно</w:t>
      </w:r>
      <w:r w:rsidR="00D969E2" w:rsidRPr="007A248B">
        <w:t>е поголовье овец</w:t>
      </w:r>
      <w:r w:rsidR="00A70CB1" w:rsidRPr="007A248B">
        <w:t xml:space="preserve"> в количестве </w:t>
      </w:r>
      <w:r w:rsidRPr="007A248B">
        <w:t xml:space="preserve"> головы.</w:t>
      </w:r>
    </w:p>
    <w:p w:rsidR="00555C3D" w:rsidRPr="007A248B" w:rsidRDefault="00555C3D" w:rsidP="00555C3D">
      <w:pPr>
        <w:tabs>
          <w:tab w:val="left" w:pos="567"/>
        </w:tabs>
        <w:contextualSpacing/>
        <w:jc w:val="both"/>
      </w:pPr>
      <w:r w:rsidRPr="007A248B">
        <w:tab/>
      </w:r>
      <w:r w:rsidRPr="007A248B">
        <w:tab/>
        <w:t xml:space="preserve">Ожидается получить продукции сельского хозяйства  в натуральном выражении: </w:t>
      </w:r>
    </w:p>
    <w:p w:rsidR="00555C3D" w:rsidRPr="007A248B" w:rsidRDefault="00555C3D" w:rsidP="00555C3D">
      <w:pPr>
        <w:ind w:firstLine="709"/>
        <w:contextualSpacing/>
        <w:jc w:val="both"/>
      </w:pPr>
      <w:r w:rsidRPr="007A248B">
        <w:rPr>
          <w:b/>
        </w:rPr>
        <w:t>зерна</w:t>
      </w:r>
      <w:r w:rsidR="00704B9C" w:rsidRPr="007A248B">
        <w:t xml:space="preserve"> </w:t>
      </w:r>
      <w:r w:rsidR="005446B2" w:rsidRPr="007A248B">
        <w:t>в 2016 году – 18,9</w:t>
      </w:r>
      <w:r w:rsidRPr="007A248B">
        <w:t xml:space="preserve"> тыс</w:t>
      </w:r>
      <w:r w:rsidR="005446B2" w:rsidRPr="007A248B">
        <w:t>.тонн,  в 2017 году – 25,6 тыс.тонн, в 2018 году – 27 тыс.тонн, в 2019 году – 28</w:t>
      </w:r>
      <w:r w:rsidRPr="007A248B">
        <w:t xml:space="preserve"> тыс.тонн</w:t>
      </w:r>
      <w:r w:rsidR="005060DA" w:rsidRPr="007A248B">
        <w:t xml:space="preserve">, </w:t>
      </w:r>
      <w:r w:rsidR="005446B2" w:rsidRPr="007A248B">
        <w:t>в 2020 году – 28,5</w:t>
      </w:r>
      <w:r w:rsidR="005060DA" w:rsidRPr="007A248B">
        <w:t xml:space="preserve">тыс.тонн </w:t>
      </w:r>
      <w:r w:rsidRPr="007A248B">
        <w:t xml:space="preserve">; </w:t>
      </w:r>
    </w:p>
    <w:p w:rsidR="00555C3D" w:rsidRPr="007A248B" w:rsidRDefault="00555C3D" w:rsidP="00555C3D">
      <w:pPr>
        <w:ind w:firstLine="709"/>
        <w:contextualSpacing/>
        <w:jc w:val="both"/>
      </w:pPr>
      <w:r w:rsidRPr="007A248B">
        <w:rPr>
          <w:b/>
        </w:rPr>
        <w:t>молока</w:t>
      </w:r>
      <w:r w:rsidR="00704B9C" w:rsidRPr="007A248B">
        <w:t xml:space="preserve"> </w:t>
      </w:r>
      <w:r w:rsidR="005446B2" w:rsidRPr="007A248B">
        <w:t xml:space="preserve"> в 2016 году – 2,8</w:t>
      </w:r>
      <w:r w:rsidR="005060DA" w:rsidRPr="007A248B">
        <w:t xml:space="preserve"> тыс. тонн, в 2017 году – 3 тыс. тонн, в 2018 году – </w:t>
      </w:r>
      <w:r w:rsidRPr="007A248B">
        <w:t>3</w:t>
      </w:r>
      <w:r w:rsidR="005060DA" w:rsidRPr="007A248B">
        <w:t>,</w:t>
      </w:r>
      <w:r w:rsidRPr="007A248B">
        <w:t>4 тыс. тон</w:t>
      </w:r>
      <w:r w:rsidR="005060DA" w:rsidRPr="007A248B">
        <w:t>н, в 2019 году – 3,5</w:t>
      </w:r>
      <w:r w:rsidRPr="007A248B">
        <w:t xml:space="preserve"> тыс. тонн</w:t>
      </w:r>
      <w:r w:rsidR="005060DA" w:rsidRPr="007A248B">
        <w:t>, в 2020 году – 3,8 тыс. тонн</w:t>
      </w:r>
    </w:p>
    <w:p w:rsidR="00555C3D" w:rsidRPr="007A248B" w:rsidRDefault="00704B9C" w:rsidP="00704B9C">
      <w:pPr>
        <w:jc w:val="both"/>
      </w:pPr>
      <w:r w:rsidRPr="007A248B">
        <w:rPr>
          <w:color w:val="FF0000"/>
        </w:rPr>
        <w:t xml:space="preserve">         </w:t>
      </w:r>
      <w:r w:rsidR="00555C3D" w:rsidRPr="007A248B">
        <w:t xml:space="preserve">Продукция сельского хозяйства во всех категориях хозяйств в действующих ценах оценивается: </w:t>
      </w:r>
    </w:p>
    <w:p w:rsidR="00555C3D" w:rsidRPr="007A248B" w:rsidRDefault="005446B2" w:rsidP="00555C3D">
      <w:pPr>
        <w:ind w:firstLine="709"/>
        <w:jc w:val="both"/>
      </w:pPr>
      <w:r w:rsidRPr="007A248B">
        <w:t>-в 2016 году – 186,8</w:t>
      </w:r>
      <w:r w:rsidR="00555C3D" w:rsidRPr="007A248B">
        <w:t xml:space="preserve"> млн. руб., в т. ч. продукция   сельскохозя</w:t>
      </w:r>
      <w:r w:rsidR="00A70CB1" w:rsidRPr="007A248B">
        <w:t xml:space="preserve">йственных </w:t>
      </w:r>
      <w:r w:rsidR="0078654D" w:rsidRPr="007A248B">
        <w:t>организациях -  172</w:t>
      </w:r>
      <w:r w:rsidR="00555C3D" w:rsidRPr="007A248B">
        <w:t xml:space="preserve"> млн. руб., крестьянских</w:t>
      </w:r>
      <w:r w:rsidR="0078654D" w:rsidRPr="007A248B">
        <w:t xml:space="preserve"> (фермерских) хозяйств -  14,8 млн. руб.</w:t>
      </w:r>
      <w:r w:rsidR="00555C3D" w:rsidRPr="007A248B">
        <w:t>;</w:t>
      </w:r>
    </w:p>
    <w:p w:rsidR="00555C3D" w:rsidRPr="007A248B" w:rsidRDefault="0078654D" w:rsidP="00555C3D">
      <w:pPr>
        <w:ind w:firstLine="709"/>
        <w:jc w:val="both"/>
      </w:pPr>
      <w:r w:rsidRPr="007A248B">
        <w:t>-в 2017 году – 19</w:t>
      </w:r>
      <w:r w:rsidR="00A70CB1" w:rsidRPr="007A248B">
        <w:t>0</w:t>
      </w:r>
      <w:r w:rsidR="00555C3D" w:rsidRPr="007A248B">
        <w:t>,0 млн. руб., в т. ч. продукция   сельскохозя</w:t>
      </w:r>
      <w:r w:rsidRPr="007A248B">
        <w:t>йственных организациях -  175</w:t>
      </w:r>
      <w:r w:rsidR="00555C3D" w:rsidRPr="007A248B">
        <w:t xml:space="preserve"> млн. руб., крестьянских</w:t>
      </w:r>
      <w:r w:rsidR="00A70CB1" w:rsidRPr="007A248B">
        <w:t xml:space="preserve"> (фермерских) хозя</w:t>
      </w:r>
      <w:r w:rsidRPr="007A248B">
        <w:t>йств- 15</w:t>
      </w:r>
      <w:r w:rsidR="00555C3D" w:rsidRPr="007A248B">
        <w:t xml:space="preserve"> млн. руб.;</w:t>
      </w:r>
    </w:p>
    <w:p w:rsidR="0078654D" w:rsidRPr="007A248B" w:rsidRDefault="00555C3D" w:rsidP="00555C3D">
      <w:pPr>
        <w:ind w:firstLine="709"/>
        <w:jc w:val="both"/>
      </w:pPr>
      <w:r w:rsidRPr="007A248B">
        <w:t xml:space="preserve">-в 2018 году – </w:t>
      </w:r>
      <w:r w:rsidR="0078654D" w:rsidRPr="007A248B">
        <w:t>19</w:t>
      </w:r>
      <w:r w:rsidR="005060DA" w:rsidRPr="007A248B">
        <w:t>2</w:t>
      </w:r>
      <w:r w:rsidRPr="007A248B">
        <w:t xml:space="preserve"> млн. руб., в т. ч. продукция   сельскохозя</w:t>
      </w:r>
      <w:r w:rsidR="0078654D" w:rsidRPr="007A248B">
        <w:t>йственных организациях -  17</w:t>
      </w:r>
      <w:r w:rsidR="005060DA" w:rsidRPr="007A248B">
        <w:t>8</w:t>
      </w:r>
      <w:r w:rsidRPr="007A248B">
        <w:t xml:space="preserve"> млн. руб., кресть</w:t>
      </w:r>
      <w:r w:rsidR="0078654D" w:rsidRPr="007A248B">
        <w:t>янских (фермерских) хозяйств – 14 млн. руб;</w:t>
      </w:r>
      <w:r w:rsidRPr="007A248B">
        <w:t xml:space="preserve"> </w:t>
      </w:r>
    </w:p>
    <w:p w:rsidR="00555C3D" w:rsidRPr="007A248B" w:rsidRDefault="00555C3D" w:rsidP="00555C3D">
      <w:pPr>
        <w:ind w:firstLine="709"/>
        <w:jc w:val="both"/>
      </w:pPr>
      <w:r w:rsidRPr="007A248B">
        <w:t xml:space="preserve">-в 2019 году – </w:t>
      </w:r>
      <w:r w:rsidR="0078654D" w:rsidRPr="007A248B">
        <w:t>19</w:t>
      </w:r>
      <w:r w:rsidR="005060DA" w:rsidRPr="007A248B">
        <w:t>5</w:t>
      </w:r>
      <w:r w:rsidRPr="007A248B">
        <w:t xml:space="preserve"> млн. руб., в т. ч. продукция   сельскохозяйственных организациях -  </w:t>
      </w:r>
      <w:r w:rsidR="0078654D" w:rsidRPr="007A248B">
        <w:t>180</w:t>
      </w:r>
      <w:r w:rsidRPr="007A248B">
        <w:t xml:space="preserve"> млн. руб., крестьянских (фермерских) хозяйств </w:t>
      </w:r>
      <w:r w:rsidR="0078654D" w:rsidRPr="007A248B">
        <w:t>1</w:t>
      </w:r>
      <w:r w:rsidR="005060DA" w:rsidRPr="007A248B">
        <w:t>5</w:t>
      </w:r>
      <w:r w:rsidR="0078654D" w:rsidRPr="007A248B">
        <w:t xml:space="preserve">  млн. </w:t>
      </w:r>
      <w:r w:rsidRPr="007A248B">
        <w:t>руб.</w:t>
      </w:r>
    </w:p>
    <w:p w:rsidR="00555C3D" w:rsidRPr="007A248B" w:rsidRDefault="00555C3D" w:rsidP="00555C3D">
      <w:pPr>
        <w:ind w:firstLine="709"/>
        <w:jc w:val="both"/>
      </w:pPr>
      <w:r w:rsidRPr="007A248B">
        <w:t>Существует целый ряд проблем в отрасли сельского хозяйства, основными из них являются:</w:t>
      </w:r>
    </w:p>
    <w:p w:rsidR="00555C3D" w:rsidRPr="007A248B" w:rsidRDefault="00555C3D" w:rsidP="00555C3D">
      <w:pPr>
        <w:ind w:firstLine="709"/>
        <w:jc w:val="both"/>
      </w:pPr>
      <w:r w:rsidRPr="007A248B">
        <w:t>-высокие цены на горючее, которые делают невозможным высокорентабельное производство сельскохозяйственной продукции;</w:t>
      </w:r>
    </w:p>
    <w:p w:rsidR="00555C3D" w:rsidRPr="007A248B" w:rsidRDefault="00555C3D" w:rsidP="00555C3D">
      <w:pPr>
        <w:ind w:firstLine="709"/>
        <w:jc w:val="both"/>
      </w:pPr>
      <w:r w:rsidRPr="007A248B">
        <w:t>-высокие таможенные пошлины на сельскохозяйс</w:t>
      </w:r>
      <w:r w:rsidR="00704B9C" w:rsidRPr="007A248B">
        <w:t>твенную технику</w:t>
      </w:r>
      <w:r w:rsidRPr="007A248B">
        <w:t>.</w:t>
      </w:r>
    </w:p>
    <w:p w:rsidR="00882CCD" w:rsidRPr="007A248B" w:rsidRDefault="00882CCD" w:rsidP="005A0B56">
      <w:pPr>
        <w:jc w:val="center"/>
        <w:rPr>
          <w:b/>
        </w:rPr>
      </w:pPr>
    </w:p>
    <w:p w:rsidR="00C815A1" w:rsidRPr="007A248B" w:rsidRDefault="005A0B56" w:rsidP="005A0B56">
      <w:pPr>
        <w:jc w:val="center"/>
        <w:rPr>
          <w:b/>
        </w:rPr>
      </w:pPr>
      <w:r w:rsidRPr="007A248B">
        <w:rPr>
          <w:b/>
        </w:rPr>
        <w:t xml:space="preserve">2. </w:t>
      </w:r>
      <w:r w:rsidR="00C815A1" w:rsidRPr="007A248B">
        <w:rPr>
          <w:b/>
        </w:rPr>
        <w:t>Развитие сферы торговли и платных услуг населению</w:t>
      </w:r>
    </w:p>
    <w:p w:rsidR="00C815A1" w:rsidRPr="007A248B" w:rsidRDefault="00C815A1" w:rsidP="005A0B56">
      <w:pPr>
        <w:jc w:val="center"/>
        <w:rPr>
          <w:b/>
        </w:rPr>
      </w:pPr>
      <w:r w:rsidRPr="007A248B">
        <w:rPr>
          <w:b/>
        </w:rPr>
        <w:t>Манойлинского сельского поселения.</w:t>
      </w:r>
    </w:p>
    <w:p w:rsidR="00C815A1" w:rsidRPr="007A248B" w:rsidRDefault="00C815A1" w:rsidP="005226B8">
      <w:pPr>
        <w:jc w:val="both"/>
        <w:rPr>
          <w:b/>
        </w:rPr>
      </w:pPr>
    </w:p>
    <w:p w:rsidR="001E39E4" w:rsidRPr="007A248B" w:rsidRDefault="00C815A1" w:rsidP="008E5A88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 xml:space="preserve">  </w:t>
      </w:r>
      <w:r w:rsidR="009820B5" w:rsidRPr="007A248B">
        <w:rPr>
          <w:rFonts w:ascii="Times New Roman" w:hAnsi="Times New Roman" w:cs="Times New Roman"/>
          <w:sz w:val="24"/>
        </w:rPr>
        <w:t>В 2016</w:t>
      </w:r>
      <w:r w:rsidR="001E39E4" w:rsidRPr="007A248B">
        <w:rPr>
          <w:rFonts w:ascii="Times New Roman" w:hAnsi="Times New Roman" w:cs="Times New Roman"/>
          <w:sz w:val="24"/>
        </w:rPr>
        <w:t xml:space="preserve"> году оборот розничной торговли в Манойлинском сельском поселении</w:t>
      </w:r>
      <w:r w:rsidR="009820B5" w:rsidRPr="007A248B">
        <w:rPr>
          <w:rFonts w:ascii="Times New Roman" w:hAnsi="Times New Roman" w:cs="Times New Roman"/>
          <w:sz w:val="24"/>
        </w:rPr>
        <w:t xml:space="preserve"> по сравнению с 2015</w:t>
      </w:r>
      <w:r w:rsidR="001E39E4" w:rsidRPr="007A248B">
        <w:rPr>
          <w:rFonts w:ascii="Times New Roman" w:hAnsi="Times New Roman" w:cs="Times New Roman"/>
          <w:sz w:val="24"/>
        </w:rPr>
        <w:t xml:space="preserve"> годом увеличился на </w:t>
      </w:r>
      <w:r w:rsidR="00882CCD" w:rsidRPr="007A248B">
        <w:rPr>
          <w:rFonts w:ascii="Times New Roman" w:hAnsi="Times New Roman" w:cs="Times New Roman"/>
          <w:sz w:val="24"/>
        </w:rPr>
        <w:t>10</w:t>
      </w:r>
      <w:r w:rsidR="001E39E4" w:rsidRPr="007A248B">
        <w:rPr>
          <w:rFonts w:ascii="Times New Roman" w:hAnsi="Times New Roman" w:cs="Times New Roman"/>
          <w:sz w:val="24"/>
        </w:rPr>
        <w:t xml:space="preserve">% в сопоставимых ценах и составил </w:t>
      </w:r>
      <w:r w:rsidR="00D57B92" w:rsidRPr="007A248B">
        <w:rPr>
          <w:rFonts w:ascii="Times New Roman" w:hAnsi="Times New Roman" w:cs="Times New Roman"/>
          <w:sz w:val="24"/>
        </w:rPr>
        <w:t>12,9</w:t>
      </w:r>
      <w:r w:rsidR="001E39E4" w:rsidRPr="007A248B">
        <w:rPr>
          <w:rFonts w:ascii="Times New Roman" w:hAnsi="Times New Roman" w:cs="Times New Roman"/>
          <w:sz w:val="24"/>
        </w:rPr>
        <w:t xml:space="preserve"> млн. руб.</w:t>
      </w:r>
    </w:p>
    <w:p w:rsidR="001E39E4" w:rsidRPr="007A248B" w:rsidRDefault="00882CCD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В январе-мае 2017</w:t>
      </w:r>
      <w:r w:rsidR="001E39E4" w:rsidRPr="007A248B">
        <w:rPr>
          <w:rFonts w:ascii="Times New Roman" w:hAnsi="Times New Roman" w:cs="Times New Roman"/>
          <w:sz w:val="24"/>
        </w:rPr>
        <w:t xml:space="preserve"> года </w:t>
      </w:r>
      <w:r w:rsidR="001E39E4" w:rsidRPr="007A248B">
        <w:rPr>
          <w:rFonts w:ascii="Times New Roman" w:hAnsi="Times New Roman" w:cs="Times New Roman"/>
          <w:b/>
          <w:i/>
          <w:sz w:val="24"/>
        </w:rPr>
        <w:t>оборот розничной торговли</w:t>
      </w:r>
      <w:r w:rsidR="001E39E4" w:rsidRPr="007A248B">
        <w:rPr>
          <w:rFonts w:ascii="Times New Roman" w:hAnsi="Times New Roman" w:cs="Times New Roman"/>
          <w:i/>
          <w:sz w:val="24"/>
        </w:rPr>
        <w:t xml:space="preserve"> </w:t>
      </w:r>
      <w:r w:rsidR="00D57B92" w:rsidRPr="007A248B">
        <w:rPr>
          <w:rFonts w:ascii="Times New Roman" w:hAnsi="Times New Roman" w:cs="Times New Roman"/>
          <w:sz w:val="24"/>
        </w:rPr>
        <w:t>(6</w:t>
      </w:r>
      <w:r w:rsidRPr="007A248B">
        <w:rPr>
          <w:rFonts w:ascii="Times New Roman" w:hAnsi="Times New Roman" w:cs="Times New Roman"/>
          <w:sz w:val="24"/>
        </w:rPr>
        <w:t>,6 млн руб.) на 2</w:t>
      </w:r>
      <w:r w:rsidR="00D57B92" w:rsidRPr="007A248B">
        <w:rPr>
          <w:rFonts w:ascii="Times New Roman" w:hAnsi="Times New Roman" w:cs="Times New Roman"/>
          <w:sz w:val="24"/>
        </w:rPr>
        <w:t>,2</w:t>
      </w:r>
      <w:r w:rsidR="001E39E4" w:rsidRPr="007A248B">
        <w:rPr>
          <w:rFonts w:ascii="Times New Roman" w:hAnsi="Times New Roman" w:cs="Times New Roman"/>
          <w:sz w:val="24"/>
        </w:rPr>
        <w:t xml:space="preserve">% ниже уровня соответствующего периода предыдущего года. Снижение оборота потребительского рынка связано с сокращением реальных доходов населения </w:t>
      </w:r>
      <w:r w:rsidR="005349FF" w:rsidRPr="007A248B">
        <w:rPr>
          <w:rFonts w:ascii="Times New Roman" w:hAnsi="Times New Roman" w:cs="Times New Roman"/>
          <w:sz w:val="24"/>
        </w:rPr>
        <w:t>сельского поселения</w:t>
      </w:r>
      <w:r w:rsidR="001E39E4" w:rsidRPr="007A248B">
        <w:rPr>
          <w:rFonts w:ascii="Times New Roman" w:hAnsi="Times New Roman" w:cs="Times New Roman"/>
          <w:sz w:val="24"/>
        </w:rPr>
        <w:t>.</w:t>
      </w:r>
    </w:p>
    <w:p w:rsidR="001E39E4" w:rsidRPr="007A248B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В обороте розничной торго</w:t>
      </w:r>
      <w:r w:rsidR="008E5A88" w:rsidRPr="007A248B">
        <w:rPr>
          <w:rFonts w:ascii="Times New Roman" w:hAnsi="Times New Roman" w:cs="Times New Roman"/>
          <w:sz w:val="24"/>
        </w:rPr>
        <w:t>вли 82</w:t>
      </w:r>
      <w:r w:rsidR="005349FF" w:rsidRPr="007A248B">
        <w:rPr>
          <w:rFonts w:ascii="Times New Roman" w:hAnsi="Times New Roman" w:cs="Times New Roman"/>
          <w:sz w:val="24"/>
        </w:rPr>
        <w:t>% принадлежит</w:t>
      </w:r>
      <w:r w:rsidRPr="007A248B">
        <w:rPr>
          <w:rFonts w:ascii="Times New Roman" w:hAnsi="Times New Roman" w:cs="Times New Roman"/>
          <w:sz w:val="24"/>
        </w:rPr>
        <w:t xml:space="preserve"> - индивидуальным предпринимателям, торгующим вне рынка, 1</w:t>
      </w:r>
      <w:r w:rsidR="008E5A88" w:rsidRPr="007A248B">
        <w:rPr>
          <w:rFonts w:ascii="Times New Roman" w:hAnsi="Times New Roman" w:cs="Times New Roman"/>
          <w:sz w:val="24"/>
        </w:rPr>
        <w:t>8</w:t>
      </w:r>
      <w:r w:rsidRPr="007A248B">
        <w:rPr>
          <w:rFonts w:ascii="Times New Roman" w:hAnsi="Times New Roman" w:cs="Times New Roman"/>
          <w:sz w:val="24"/>
        </w:rPr>
        <w:t>% - продажа товаров на розничных рынках и ярмарках.</w:t>
      </w:r>
    </w:p>
    <w:p w:rsidR="001E39E4" w:rsidRPr="007A248B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На 01.01.1</w:t>
      </w:r>
      <w:r w:rsidR="00882CCD" w:rsidRPr="007A248B">
        <w:rPr>
          <w:rFonts w:ascii="Times New Roman" w:hAnsi="Times New Roman" w:cs="Times New Roman"/>
          <w:sz w:val="24"/>
        </w:rPr>
        <w:t>7</w:t>
      </w:r>
      <w:r w:rsidRPr="007A248B">
        <w:rPr>
          <w:rFonts w:ascii="Times New Roman" w:hAnsi="Times New Roman" w:cs="Times New Roman"/>
          <w:sz w:val="24"/>
        </w:rPr>
        <w:t xml:space="preserve">г. фактическая обеспеченность торговыми площадями в </w:t>
      </w:r>
      <w:r w:rsidR="005349FF" w:rsidRPr="007A248B">
        <w:rPr>
          <w:rFonts w:ascii="Times New Roman" w:hAnsi="Times New Roman" w:cs="Times New Roman"/>
          <w:sz w:val="24"/>
        </w:rPr>
        <w:t>сельском поселении</w:t>
      </w:r>
      <w:r w:rsidR="00B22EEB" w:rsidRPr="007A248B">
        <w:rPr>
          <w:rFonts w:ascii="Times New Roman" w:hAnsi="Times New Roman" w:cs="Times New Roman"/>
          <w:sz w:val="24"/>
        </w:rPr>
        <w:t xml:space="preserve">  составила 11</w:t>
      </w:r>
      <w:r w:rsidRPr="007A248B">
        <w:rPr>
          <w:rFonts w:ascii="Times New Roman" w:hAnsi="Times New Roman" w:cs="Times New Roman"/>
          <w:sz w:val="24"/>
        </w:rPr>
        <w:t xml:space="preserve"> кв. м</w:t>
      </w:r>
      <w:r w:rsidR="00B22EEB" w:rsidRPr="007A248B">
        <w:rPr>
          <w:rFonts w:ascii="Times New Roman" w:hAnsi="Times New Roman" w:cs="Times New Roman"/>
          <w:sz w:val="24"/>
        </w:rPr>
        <w:t xml:space="preserve"> на 1 тысячу человек</w:t>
      </w:r>
      <w:r w:rsidRPr="007A248B">
        <w:rPr>
          <w:rFonts w:ascii="Times New Roman" w:hAnsi="Times New Roman" w:cs="Times New Roman"/>
          <w:sz w:val="24"/>
        </w:rPr>
        <w:t>.</w:t>
      </w:r>
    </w:p>
    <w:p w:rsidR="001E39E4" w:rsidRPr="007A248B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Важными факторами, влияющими на состояние потребительского рынка, являются как структура потребительских предпочтений населения, так и экономическая ситуация в стране в целом, под воздействием которой формируются реальные располагаемые доходы населения и инфляционные ожидания.</w:t>
      </w:r>
    </w:p>
    <w:p w:rsidR="001E39E4" w:rsidRPr="007A248B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lastRenderedPageBreak/>
        <w:t>Структура потребления отдельных видов товаров достаточно консервативна и в среднесрочной перспективе будет изменяться незначительно. В ней сохранятся приоритеты расходов на «обязательные» или социально-значимые виды товаров.</w:t>
      </w:r>
    </w:p>
    <w:p w:rsidR="001E39E4" w:rsidRPr="007A248B" w:rsidRDefault="001E39E4" w:rsidP="001E39E4">
      <w:pPr>
        <w:pStyle w:val="140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По непродовольственным товарам продолжится структурный сдвиг в потреблении домашних хозяй</w:t>
      </w:r>
      <w:r w:rsidR="00882CCD" w:rsidRPr="007A248B">
        <w:rPr>
          <w:rFonts w:ascii="Times New Roman" w:hAnsi="Times New Roman" w:cs="Times New Roman"/>
          <w:sz w:val="24"/>
        </w:rPr>
        <w:t>ств. В прогнозный период на 2018 - 2020</w:t>
      </w:r>
      <w:r w:rsidRPr="007A248B">
        <w:rPr>
          <w:rFonts w:ascii="Times New Roman" w:hAnsi="Times New Roman" w:cs="Times New Roman"/>
          <w:sz w:val="24"/>
        </w:rPr>
        <w:t xml:space="preserve"> годы динамика роста непродовольственных товаров не будет опережать динамику роста п</w:t>
      </w:r>
      <w:r w:rsidR="00D57B92" w:rsidRPr="007A248B">
        <w:rPr>
          <w:rFonts w:ascii="Times New Roman" w:hAnsi="Times New Roman" w:cs="Times New Roman"/>
          <w:sz w:val="24"/>
        </w:rPr>
        <w:t xml:space="preserve">родовольственных товаров. </w:t>
      </w:r>
      <w:r w:rsidR="00882CCD" w:rsidRPr="007A248B">
        <w:rPr>
          <w:rFonts w:ascii="Times New Roman" w:hAnsi="Times New Roman" w:cs="Times New Roman"/>
          <w:sz w:val="24"/>
        </w:rPr>
        <w:t>В 2017</w:t>
      </w:r>
      <w:r w:rsidRPr="007A248B">
        <w:rPr>
          <w:rFonts w:ascii="Times New Roman" w:hAnsi="Times New Roman" w:cs="Times New Roman"/>
          <w:sz w:val="24"/>
        </w:rPr>
        <w:t xml:space="preserve"> </w:t>
      </w:r>
      <w:r w:rsidR="00882CCD" w:rsidRPr="007A248B">
        <w:rPr>
          <w:rFonts w:ascii="Times New Roman" w:hAnsi="Times New Roman" w:cs="Times New Roman"/>
          <w:sz w:val="24"/>
        </w:rPr>
        <w:t>году и на прогнозный период 2018-2020</w:t>
      </w:r>
      <w:r w:rsidRPr="007A248B">
        <w:rPr>
          <w:rFonts w:ascii="Times New Roman" w:hAnsi="Times New Roman" w:cs="Times New Roman"/>
          <w:sz w:val="24"/>
        </w:rPr>
        <w:t xml:space="preserve"> года структура оборота розничной торговли останется стабильной.</w:t>
      </w:r>
    </w:p>
    <w:p w:rsidR="00C815A1" w:rsidRPr="007A248B" w:rsidRDefault="00882CCD" w:rsidP="005226B8">
      <w:pPr>
        <w:ind w:firstLine="480"/>
        <w:jc w:val="both"/>
      </w:pPr>
      <w:r w:rsidRPr="007A248B">
        <w:t>Прогнозные данные на 2017</w:t>
      </w:r>
      <w:r w:rsidR="00C815A1" w:rsidRPr="007A248B">
        <w:t>г</w:t>
      </w:r>
      <w:r w:rsidRPr="007A248B">
        <w:t xml:space="preserve">  15478</w:t>
      </w:r>
      <w:r w:rsidR="00C2597C" w:rsidRPr="007A248B">
        <w:t xml:space="preserve"> </w:t>
      </w:r>
      <w:r w:rsidR="00FB3D9D" w:rsidRPr="007A248B">
        <w:t xml:space="preserve">тыс. руб. (рост  </w:t>
      </w:r>
      <w:r w:rsidRPr="007A248B">
        <w:t>9%), на 2018</w:t>
      </w:r>
      <w:r w:rsidR="00C815A1" w:rsidRPr="007A248B">
        <w:t xml:space="preserve">г </w:t>
      </w:r>
      <w:r w:rsidR="00977DF7" w:rsidRPr="007A248B">
        <w:t xml:space="preserve"> </w:t>
      </w:r>
      <w:r w:rsidRPr="007A248B">
        <w:t>16251</w:t>
      </w:r>
      <w:r w:rsidR="00C2597C" w:rsidRPr="007A248B">
        <w:t xml:space="preserve"> тыс.</w:t>
      </w:r>
      <w:r w:rsidR="00215D51" w:rsidRPr="007A248B">
        <w:t xml:space="preserve"> </w:t>
      </w:r>
      <w:r w:rsidR="00D57B92" w:rsidRPr="007A248B">
        <w:t xml:space="preserve">руб. (рост на </w:t>
      </w:r>
      <w:r w:rsidRPr="007A248B">
        <w:t>5</w:t>
      </w:r>
      <w:r w:rsidR="00C815A1" w:rsidRPr="007A248B">
        <w:t xml:space="preserve">% к </w:t>
      </w:r>
      <w:r w:rsidR="00C2597C" w:rsidRPr="007A248B">
        <w:t xml:space="preserve"> </w:t>
      </w:r>
      <w:r w:rsidR="00C815A1" w:rsidRPr="007A248B">
        <w:t>у</w:t>
      </w:r>
      <w:r w:rsidR="00D57B92" w:rsidRPr="007A248B">
        <w:t>ровню 2017</w:t>
      </w:r>
      <w:r w:rsidR="00C815A1" w:rsidRPr="007A248B">
        <w:t>года</w:t>
      </w:r>
      <w:r w:rsidRPr="007A248B">
        <w:t>), на 2019г  16902</w:t>
      </w:r>
      <w:r w:rsidR="00FB3D9D" w:rsidRPr="007A248B">
        <w:t xml:space="preserve"> тыс.</w:t>
      </w:r>
      <w:r w:rsidR="00D57B92" w:rsidRPr="007A248B">
        <w:t xml:space="preserve"> руб. (рост</w:t>
      </w:r>
      <w:r w:rsidRPr="007A248B">
        <w:t xml:space="preserve"> 4</w:t>
      </w:r>
      <w:r w:rsidR="00D57B92" w:rsidRPr="007A248B">
        <w:t>% к уровню 2018</w:t>
      </w:r>
      <w:r w:rsidR="00FB3D9D" w:rsidRPr="007A248B">
        <w:t>г</w:t>
      </w:r>
      <w:r w:rsidR="00C815A1" w:rsidRPr="007A248B">
        <w:t>)</w:t>
      </w:r>
      <w:r w:rsidRPr="007A248B">
        <w:t>, на 2020 г. 17561 тыс. руб. (рост 3,8%  к уровню 2019г.)</w:t>
      </w:r>
      <w:r w:rsidR="00C815A1" w:rsidRPr="007A248B">
        <w:t>.</w:t>
      </w:r>
    </w:p>
    <w:p w:rsidR="004C455D" w:rsidRPr="007A248B" w:rsidRDefault="00882CCD" w:rsidP="005226B8">
      <w:pPr>
        <w:ind w:firstLine="480"/>
        <w:jc w:val="both"/>
      </w:pPr>
      <w:r w:rsidRPr="007A248B">
        <w:t>По состоянию на 1 января 2017</w:t>
      </w:r>
      <w:r w:rsidR="00B22EEB" w:rsidRPr="007A248B">
        <w:t>г. в поселении функционирую</w:t>
      </w:r>
      <w:r w:rsidR="00A05B22" w:rsidRPr="007A248B">
        <w:t>т 4 магазина</w:t>
      </w:r>
      <w:r w:rsidR="00207126" w:rsidRPr="007A248B">
        <w:t xml:space="preserve"> и</w:t>
      </w:r>
      <w:r w:rsidR="004C455D" w:rsidRPr="007A248B">
        <w:t xml:space="preserve"> 1 объект бытового обслуживания (швейная мастерская).</w:t>
      </w:r>
    </w:p>
    <w:p w:rsidR="00010BEF" w:rsidRPr="007A248B" w:rsidRDefault="004C455D" w:rsidP="005226B8">
      <w:pPr>
        <w:ind w:firstLine="480"/>
        <w:jc w:val="both"/>
      </w:pPr>
      <w:r w:rsidRPr="007A248B">
        <w:t>Наибольшую долю в объеме платных услуг</w:t>
      </w:r>
      <w:r w:rsidR="00D7494B" w:rsidRPr="007A248B">
        <w:t xml:space="preserve"> населению</w:t>
      </w:r>
      <w:r w:rsidR="00D57B92" w:rsidRPr="007A248B">
        <w:t xml:space="preserve">, </w:t>
      </w:r>
      <w:r w:rsidR="00AE0A4D" w:rsidRPr="007A248B">
        <w:t>как и в прошлом году</w:t>
      </w:r>
      <w:r w:rsidR="00D57B92" w:rsidRPr="007A248B">
        <w:t>,</w:t>
      </w:r>
      <w:r w:rsidR="00AE0A4D" w:rsidRPr="007A248B">
        <w:t xml:space="preserve"> </w:t>
      </w:r>
      <w:r w:rsidRPr="007A248B">
        <w:t>занимают ком</w:t>
      </w:r>
      <w:r w:rsidR="00FB3D9D" w:rsidRPr="007A248B">
        <w:t xml:space="preserve">мунальные услуги, услуги связи и </w:t>
      </w:r>
      <w:r w:rsidRPr="007A248B">
        <w:t>ветеринарные услуги.</w:t>
      </w:r>
    </w:p>
    <w:p w:rsidR="006E71DF" w:rsidRPr="007A248B" w:rsidRDefault="00F205EE" w:rsidP="001F71B6">
      <w:pPr>
        <w:ind w:firstLine="480"/>
        <w:jc w:val="both"/>
      </w:pPr>
      <w:r w:rsidRPr="007A248B">
        <w:t xml:space="preserve"> </w:t>
      </w:r>
    </w:p>
    <w:p w:rsidR="00C815A1" w:rsidRPr="007A248B" w:rsidRDefault="009820B5" w:rsidP="009820B5">
      <w:pPr>
        <w:rPr>
          <w:b/>
        </w:rPr>
      </w:pPr>
      <w:r w:rsidRPr="007A248B">
        <w:rPr>
          <w:b/>
        </w:rPr>
        <w:t xml:space="preserve">                           </w:t>
      </w:r>
      <w:r w:rsidR="005A0B56" w:rsidRPr="007A248B">
        <w:rPr>
          <w:b/>
        </w:rPr>
        <w:t>3.</w:t>
      </w:r>
      <w:r w:rsidR="00C815A1" w:rsidRPr="007A248B">
        <w:rPr>
          <w:b/>
        </w:rPr>
        <w:t xml:space="preserve"> Поддержка и развитие малого предпринимательства.</w:t>
      </w:r>
    </w:p>
    <w:p w:rsidR="00C815A1" w:rsidRPr="007A248B" w:rsidRDefault="00C815A1" w:rsidP="005A0B56">
      <w:pPr>
        <w:jc w:val="right"/>
      </w:pPr>
    </w:p>
    <w:p w:rsidR="00C815A1" w:rsidRPr="007A248B" w:rsidRDefault="00C815A1" w:rsidP="005226B8">
      <w:pPr>
        <w:tabs>
          <w:tab w:val="num" w:pos="0"/>
        </w:tabs>
        <w:ind w:left="120"/>
        <w:jc w:val="both"/>
      </w:pPr>
      <w:r w:rsidRPr="007A248B">
        <w:t xml:space="preserve">      Количество индивидуальных предприним</w:t>
      </w:r>
      <w:r w:rsidR="00394142" w:rsidRPr="007A248B">
        <w:t xml:space="preserve">ателей на 1 </w:t>
      </w:r>
      <w:r w:rsidR="00DD5816" w:rsidRPr="007A248B">
        <w:t>января 2017 года составило 14</w:t>
      </w:r>
      <w:r w:rsidRPr="007A248B">
        <w:t xml:space="preserve"> человек</w:t>
      </w:r>
      <w:r w:rsidR="000033C7" w:rsidRPr="007A248B">
        <w:t xml:space="preserve">. </w:t>
      </w:r>
      <w:r w:rsidR="00D94573" w:rsidRPr="007A248B">
        <w:t xml:space="preserve">В прогнозируемый период количество малых предприятий </w:t>
      </w:r>
      <w:r w:rsidR="00B22EEB" w:rsidRPr="007A248B">
        <w:t>останется на уровне прошлого года</w:t>
      </w:r>
      <w:r w:rsidR="00955909" w:rsidRPr="007A248B">
        <w:t>.</w:t>
      </w:r>
    </w:p>
    <w:p w:rsidR="00D94573" w:rsidRPr="007A248B" w:rsidRDefault="002752FD" w:rsidP="005226B8">
      <w:pPr>
        <w:tabs>
          <w:tab w:val="num" w:pos="0"/>
        </w:tabs>
        <w:ind w:left="120"/>
        <w:jc w:val="both"/>
      </w:pPr>
      <w:r w:rsidRPr="007A248B">
        <w:t xml:space="preserve">     </w:t>
      </w:r>
      <w:r w:rsidR="00AB70D3" w:rsidRPr="007A248B">
        <w:t>Из объема платных услуг насел</w:t>
      </w:r>
      <w:r w:rsidR="00DD5816" w:rsidRPr="007A248B">
        <w:t>ению объем бытовых услуг на 2016</w:t>
      </w:r>
      <w:r w:rsidR="00B22EEB" w:rsidRPr="007A248B">
        <w:t>г. состав</w:t>
      </w:r>
      <w:r w:rsidR="00DD5816" w:rsidRPr="007A248B">
        <w:t>ил 54,4</w:t>
      </w:r>
      <w:r w:rsidR="00AB70D3" w:rsidRPr="007A248B">
        <w:t xml:space="preserve"> тыс.руб, </w:t>
      </w:r>
      <w:r w:rsidR="00DD5816" w:rsidRPr="007A248B">
        <w:t xml:space="preserve"> по оценке в 2017</w:t>
      </w:r>
      <w:r w:rsidR="00D94573" w:rsidRPr="007A248B">
        <w:t xml:space="preserve">г  </w:t>
      </w:r>
      <w:r w:rsidR="00DD5816" w:rsidRPr="007A248B">
        <w:t>70</w:t>
      </w:r>
      <w:r w:rsidR="00FB3D9D" w:rsidRPr="007A248B">
        <w:t xml:space="preserve"> тыс. руб, в </w:t>
      </w:r>
      <w:r w:rsidR="00DD5816" w:rsidRPr="007A248B">
        <w:t xml:space="preserve">2018г 80 тыс.руб., в 2019году 80 </w:t>
      </w:r>
      <w:r w:rsidRPr="007A248B">
        <w:t>тыс. руб.</w:t>
      </w:r>
      <w:r w:rsidR="00DD5816" w:rsidRPr="007A248B">
        <w:t>, в 2020</w:t>
      </w:r>
      <w:r w:rsidR="00FB3D9D" w:rsidRPr="007A248B">
        <w:t xml:space="preserve">г. </w:t>
      </w:r>
      <w:r w:rsidR="00DD5816" w:rsidRPr="007A248B">
        <w:t>82,0</w:t>
      </w:r>
      <w:r w:rsidR="00FB3D9D" w:rsidRPr="007A248B">
        <w:t xml:space="preserve"> </w:t>
      </w:r>
      <w:r w:rsidR="00AB70D3" w:rsidRPr="007A248B">
        <w:t>тыс. рублей.</w:t>
      </w:r>
    </w:p>
    <w:p w:rsidR="00D7494B" w:rsidRPr="007A248B" w:rsidRDefault="002752FD" w:rsidP="00B22EEB">
      <w:pPr>
        <w:tabs>
          <w:tab w:val="num" w:pos="0"/>
        </w:tabs>
        <w:ind w:left="120"/>
        <w:jc w:val="both"/>
      </w:pPr>
      <w:r w:rsidRPr="007A248B">
        <w:t xml:space="preserve">    Приоритетным направлением развития малого предпринимательства на территории поселения является </w:t>
      </w:r>
      <w:r w:rsidR="00DD5816" w:rsidRPr="007A248B">
        <w:t>создание благоприятных условий для ведения предпринимательской деятельности</w:t>
      </w:r>
      <w:r w:rsidRPr="007A248B">
        <w:t>.</w:t>
      </w:r>
      <w:r w:rsidR="00591909" w:rsidRPr="007A248B">
        <w:t xml:space="preserve"> Для достижения поставленной цели должны решаться следующие задачи:</w:t>
      </w:r>
    </w:p>
    <w:p w:rsidR="00591909" w:rsidRPr="007A248B" w:rsidRDefault="00591909" w:rsidP="00B22EEB">
      <w:pPr>
        <w:tabs>
          <w:tab w:val="num" w:pos="0"/>
        </w:tabs>
        <w:ind w:left="120"/>
        <w:jc w:val="both"/>
      </w:pPr>
      <w:r w:rsidRPr="007A248B">
        <w:t>- информационное, консультационное, методическое обеспечение субъектов малого предпринимательства, укрепление позиций в бизнесе субъектов малого предпринимательства, формирование инфраструктуры поддержки субъектов малого и среднего предпринимательства.</w:t>
      </w:r>
    </w:p>
    <w:p w:rsidR="00A87CE8" w:rsidRPr="007A248B" w:rsidRDefault="00A87CE8" w:rsidP="005A0B56">
      <w:pPr>
        <w:tabs>
          <w:tab w:val="num" w:pos="0"/>
        </w:tabs>
        <w:jc w:val="center"/>
        <w:rPr>
          <w:b/>
        </w:rPr>
      </w:pPr>
    </w:p>
    <w:p w:rsidR="00C815A1" w:rsidRPr="007A248B" w:rsidRDefault="005A0B56" w:rsidP="005A0B56">
      <w:pPr>
        <w:tabs>
          <w:tab w:val="num" w:pos="0"/>
        </w:tabs>
        <w:jc w:val="center"/>
        <w:rPr>
          <w:b/>
        </w:rPr>
      </w:pPr>
      <w:r w:rsidRPr="007A248B">
        <w:rPr>
          <w:b/>
        </w:rPr>
        <w:t>4.</w:t>
      </w:r>
      <w:r w:rsidR="00C815A1" w:rsidRPr="007A248B">
        <w:rPr>
          <w:b/>
        </w:rPr>
        <w:t xml:space="preserve"> Финансовые ресурсы</w:t>
      </w:r>
    </w:p>
    <w:p w:rsidR="0096152F" w:rsidRPr="007A248B" w:rsidRDefault="0096152F" w:rsidP="005A0B56">
      <w:pPr>
        <w:tabs>
          <w:tab w:val="num" w:pos="0"/>
        </w:tabs>
        <w:jc w:val="center"/>
        <w:rPr>
          <w:b/>
        </w:rPr>
      </w:pPr>
    </w:p>
    <w:p w:rsidR="0040758B" w:rsidRPr="007A248B" w:rsidRDefault="00BC1BB7" w:rsidP="005226B8">
      <w:pPr>
        <w:tabs>
          <w:tab w:val="num" w:pos="0"/>
        </w:tabs>
        <w:jc w:val="both"/>
      </w:pPr>
      <w:r w:rsidRPr="007A248B">
        <w:t xml:space="preserve">          </w:t>
      </w:r>
      <w:r w:rsidR="00A15A11" w:rsidRPr="007A248B">
        <w:t>Доходы в бюджет М</w:t>
      </w:r>
      <w:r w:rsidR="0040758B" w:rsidRPr="007A248B">
        <w:t>анойлинского сельского посел</w:t>
      </w:r>
      <w:r w:rsidR="009D2E92" w:rsidRPr="007A248B">
        <w:t>ения поступ</w:t>
      </w:r>
      <w:r w:rsidR="00591909" w:rsidRPr="007A248B">
        <w:t>или на 1 октября 2017</w:t>
      </w:r>
      <w:r w:rsidR="0040758B" w:rsidRPr="007A248B">
        <w:t xml:space="preserve">г. </w:t>
      </w:r>
      <w:r w:rsidR="00591909" w:rsidRPr="007A248B">
        <w:t>в сумме 4967,4 тыс.руб.,</w:t>
      </w:r>
      <w:r w:rsidR="0040758B" w:rsidRPr="007A248B">
        <w:t xml:space="preserve"> или </w:t>
      </w:r>
      <w:r w:rsidR="00591909" w:rsidRPr="007A248B">
        <w:t>71</w:t>
      </w:r>
      <w:r w:rsidR="00A15A11" w:rsidRPr="007A248B">
        <w:t>% к годовым бюджетным назначениям</w:t>
      </w:r>
      <w:r w:rsidR="009D2E92" w:rsidRPr="007A248B">
        <w:t xml:space="preserve"> 2016</w:t>
      </w:r>
      <w:r w:rsidR="00F03DF8" w:rsidRPr="007A248B">
        <w:t>года</w:t>
      </w:r>
      <w:r w:rsidR="0040758B" w:rsidRPr="007A248B">
        <w:t>. Собственные налоговые и неналоговые доходы</w:t>
      </w:r>
      <w:r w:rsidR="00A15A11" w:rsidRPr="007A248B">
        <w:t xml:space="preserve"> </w:t>
      </w:r>
      <w:r w:rsidR="0040758B" w:rsidRPr="007A248B">
        <w:t xml:space="preserve"> составляют </w:t>
      </w:r>
      <w:r w:rsidR="00591909" w:rsidRPr="007A248B">
        <w:t>858,0 тыс. рублей (</w:t>
      </w:r>
      <w:r w:rsidR="00541E75" w:rsidRPr="007A248B">
        <w:t>148% к уровню 2016года)</w:t>
      </w:r>
      <w:r w:rsidR="000F0AE5" w:rsidRPr="007A248B">
        <w:t xml:space="preserve">. </w:t>
      </w:r>
      <w:r w:rsidR="00A15A11" w:rsidRPr="007A248B">
        <w:t xml:space="preserve"> Доля собственных доходов</w:t>
      </w:r>
      <w:r w:rsidR="00CB0CB9" w:rsidRPr="007A248B">
        <w:t xml:space="preserve"> б</w:t>
      </w:r>
      <w:r w:rsidR="00541E75" w:rsidRPr="007A248B">
        <w:t>юджета поселения составляет 17,2</w:t>
      </w:r>
      <w:r w:rsidR="00A15A11" w:rsidRPr="007A248B">
        <w:t>%.</w:t>
      </w:r>
      <w:r w:rsidR="000F0AE5" w:rsidRPr="007A248B">
        <w:t xml:space="preserve"> от общей суммы поступлений.</w:t>
      </w:r>
    </w:p>
    <w:p w:rsidR="00603F04" w:rsidRPr="007A248B" w:rsidRDefault="00C815A1" w:rsidP="00A15A11">
      <w:pPr>
        <w:tabs>
          <w:tab w:val="num" w:pos="0"/>
        </w:tabs>
        <w:jc w:val="both"/>
      </w:pPr>
      <w:r w:rsidRPr="007A248B">
        <w:t xml:space="preserve">          </w:t>
      </w:r>
      <w:r w:rsidR="001F47FF" w:rsidRPr="007A248B">
        <w:t>В целях пополнения доходной части бюджета  сельского поселени</w:t>
      </w:r>
      <w:r w:rsidR="00541E75" w:rsidRPr="007A248B">
        <w:t>я за период январь-сентябрь 2017</w:t>
      </w:r>
      <w:r w:rsidR="001F47FF" w:rsidRPr="007A248B">
        <w:t>г. было проведе</w:t>
      </w:r>
      <w:r w:rsidR="00541E75" w:rsidRPr="007A248B">
        <w:t>но 7</w:t>
      </w:r>
      <w:r w:rsidR="009D2E92" w:rsidRPr="007A248B">
        <w:t xml:space="preserve"> заседаний комисси</w:t>
      </w:r>
      <w:r w:rsidR="001F47FF" w:rsidRPr="007A248B">
        <w:t>й по обеспечению поступлений налоговых и неналоговых доходов в бюджет Манойлинского сельского поселения</w:t>
      </w:r>
      <w:r w:rsidR="000F0AE5" w:rsidRPr="007A248B">
        <w:t xml:space="preserve">, обязательных взносов во </w:t>
      </w:r>
      <w:r w:rsidR="001F47FF" w:rsidRPr="007A248B">
        <w:t>внебюджетные фонды и повышению результативности бюджетных расходов. На заседаниях коми</w:t>
      </w:r>
      <w:r w:rsidR="000F0AE5" w:rsidRPr="007A248B">
        <w:t xml:space="preserve">ссии были рассмотрены вопросы  погашения </w:t>
      </w:r>
      <w:r w:rsidR="001F47FF" w:rsidRPr="007A248B">
        <w:t xml:space="preserve"> задолженности по имущественным налогам налогоплательщиков сельского поселения,</w:t>
      </w:r>
      <w:r w:rsidR="000C4745" w:rsidRPr="007A248B">
        <w:t xml:space="preserve"> </w:t>
      </w:r>
      <w:r w:rsidR="009D2E92" w:rsidRPr="007A248B">
        <w:t>вопросы увеличения налоговой базы по земельному налогу и налогу на имущество физических лиц</w:t>
      </w:r>
      <w:r w:rsidR="001F47FF" w:rsidRPr="007A248B">
        <w:t>, погашение задолженности  в госуд</w:t>
      </w:r>
      <w:r w:rsidR="00A87CE8" w:rsidRPr="007A248B">
        <w:t>арственные</w:t>
      </w:r>
      <w:r w:rsidR="001F47FF" w:rsidRPr="007A248B">
        <w:t xml:space="preserve"> внебюджетные фонды</w:t>
      </w:r>
      <w:r w:rsidR="000F0AE5" w:rsidRPr="007A248B">
        <w:t>, оформление правоустанавливающих документов на земельные участки и строения в соответствии с действующим законодательством</w:t>
      </w:r>
      <w:r w:rsidR="001F47FF" w:rsidRPr="007A248B">
        <w:t>.</w:t>
      </w:r>
      <w:r w:rsidR="00D17319" w:rsidRPr="007A248B">
        <w:t xml:space="preserve"> </w:t>
      </w:r>
      <w:r w:rsidR="00F03DF8" w:rsidRPr="007A248B">
        <w:t>В результате проведенных мероприятий в бюджет поселен</w:t>
      </w:r>
      <w:r w:rsidR="000C4745" w:rsidRPr="007A248B">
        <w:t xml:space="preserve">ия дополнительно поступило </w:t>
      </w:r>
      <w:r w:rsidR="00541E75" w:rsidRPr="007A248B">
        <w:t>42,5 (на 41,6% больше уровня 2016года).  В 2018</w:t>
      </w:r>
      <w:r w:rsidR="000C4745" w:rsidRPr="007A248B">
        <w:t xml:space="preserve"> </w:t>
      </w:r>
      <w:r w:rsidR="00603F04" w:rsidRPr="007A248B">
        <w:t>году планируется п</w:t>
      </w:r>
      <w:r w:rsidR="001F71B6" w:rsidRPr="007A248B">
        <w:t>родолжить работу комиссии по обе</w:t>
      </w:r>
      <w:r w:rsidR="00603F04" w:rsidRPr="007A248B">
        <w:t>спечению поступлений налоговых и неналоговых доходов в бюджет поселения.</w:t>
      </w:r>
    </w:p>
    <w:p w:rsidR="00B22EEB" w:rsidRPr="007A248B" w:rsidRDefault="00723CFC" w:rsidP="00A15A11">
      <w:pPr>
        <w:tabs>
          <w:tab w:val="num" w:pos="0"/>
        </w:tabs>
        <w:jc w:val="both"/>
      </w:pPr>
      <w:r w:rsidRPr="007A248B">
        <w:t xml:space="preserve">     </w:t>
      </w:r>
      <w:r w:rsidR="00BC1BB7" w:rsidRPr="007A248B">
        <w:t xml:space="preserve">     </w:t>
      </w:r>
      <w:r w:rsidRPr="007A248B">
        <w:t xml:space="preserve"> </w:t>
      </w:r>
      <w:r w:rsidR="000C4745" w:rsidRPr="007A248B">
        <w:t xml:space="preserve">В связи с </w:t>
      </w:r>
      <w:r w:rsidR="00B22EEB" w:rsidRPr="007A248B">
        <w:t xml:space="preserve">распределением </w:t>
      </w:r>
      <w:r w:rsidR="000C4745" w:rsidRPr="007A248B">
        <w:t xml:space="preserve">объемов межбюджетных трансфертов из областного бюджета </w:t>
      </w:r>
      <w:r w:rsidR="00541E75" w:rsidRPr="007A248B">
        <w:t xml:space="preserve">на формирование </w:t>
      </w:r>
      <w:r w:rsidR="00321C2B" w:rsidRPr="007A248B">
        <w:t xml:space="preserve">современной городской среды в рамках проекта благоустройства </w:t>
      </w:r>
      <w:r w:rsidR="00430E0F" w:rsidRPr="007A248B">
        <w:t xml:space="preserve"> </w:t>
      </w:r>
      <w:r w:rsidR="00321C2B" w:rsidRPr="007A248B">
        <w:t>н</w:t>
      </w:r>
      <w:r w:rsidR="00A47F87" w:rsidRPr="007A248B">
        <w:t xml:space="preserve">аправлено </w:t>
      </w:r>
      <w:r w:rsidR="00430E0F" w:rsidRPr="007A248B">
        <w:t>3 млн.</w:t>
      </w:r>
      <w:r w:rsidR="000C4745" w:rsidRPr="007A248B">
        <w:t xml:space="preserve"> рублей</w:t>
      </w:r>
      <w:r w:rsidR="00A47F87" w:rsidRPr="007A248B">
        <w:t>, на софинансирование мероприятий из местного бюджета выделено 241,0 тыс. рублей</w:t>
      </w:r>
      <w:r w:rsidR="000C4745" w:rsidRPr="007A248B">
        <w:t>. Дан</w:t>
      </w:r>
      <w:r w:rsidR="00A47F87" w:rsidRPr="007A248B">
        <w:t>ные финансовые средства освоены  в 2017</w:t>
      </w:r>
      <w:r w:rsidR="000C4745" w:rsidRPr="007A248B">
        <w:t xml:space="preserve"> году на решение вопросов в сфере благоустройства</w:t>
      </w:r>
      <w:r w:rsidR="00A47F87" w:rsidRPr="007A248B">
        <w:t xml:space="preserve"> центральной площади х. Манойлин</w:t>
      </w:r>
      <w:r w:rsidR="000C4745" w:rsidRPr="007A248B">
        <w:t>.</w:t>
      </w:r>
    </w:p>
    <w:p w:rsidR="00C7773A" w:rsidRDefault="00F03DF8" w:rsidP="00C7773A">
      <w:pPr>
        <w:tabs>
          <w:tab w:val="num" w:pos="0"/>
        </w:tabs>
        <w:jc w:val="both"/>
        <w:rPr>
          <w:b/>
        </w:rPr>
      </w:pPr>
      <w:r w:rsidRPr="007A248B">
        <w:lastRenderedPageBreak/>
        <w:t xml:space="preserve"> </w:t>
      </w:r>
      <w:r w:rsidR="002B45B4" w:rsidRPr="007A248B">
        <w:rPr>
          <w:b/>
        </w:rPr>
        <w:t xml:space="preserve">      </w:t>
      </w:r>
    </w:p>
    <w:p w:rsidR="00BC3969" w:rsidRPr="00C7773A" w:rsidRDefault="00BC3969" w:rsidP="00C7773A">
      <w:pPr>
        <w:pStyle w:val="a4"/>
        <w:numPr>
          <w:ilvl w:val="0"/>
          <w:numId w:val="9"/>
        </w:numPr>
        <w:tabs>
          <w:tab w:val="num" w:pos="0"/>
        </w:tabs>
        <w:jc w:val="center"/>
        <w:rPr>
          <w:b/>
        </w:rPr>
      </w:pPr>
      <w:r w:rsidRPr="00C7773A">
        <w:rPr>
          <w:b/>
        </w:rPr>
        <w:t>Инвестиции</w:t>
      </w:r>
    </w:p>
    <w:p w:rsidR="00C7773A" w:rsidRPr="00C7773A" w:rsidRDefault="00C7773A" w:rsidP="00C7773A">
      <w:pPr>
        <w:pStyle w:val="a4"/>
        <w:tabs>
          <w:tab w:val="num" w:pos="0"/>
        </w:tabs>
        <w:jc w:val="both"/>
        <w:rPr>
          <w:b/>
        </w:rPr>
      </w:pPr>
    </w:p>
    <w:p w:rsidR="00BC3969" w:rsidRPr="007A248B" w:rsidRDefault="00A47F87" w:rsidP="00BC3969">
      <w:pPr>
        <w:ind w:firstLine="709"/>
        <w:jc w:val="both"/>
      </w:pPr>
      <w:r w:rsidRPr="007A248B">
        <w:rPr>
          <w:b/>
        </w:rPr>
        <w:t>В 2016</w:t>
      </w:r>
      <w:r w:rsidR="00BC3969" w:rsidRPr="007A248B">
        <w:rPr>
          <w:b/>
        </w:rPr>
        <w:t xml:space="preserve"> году</w:t>
      </w:r>
      <w:r w:rsidR="00BC3969" w:rsidRPr="007A248B">
        <w:t xml:space="preserve"> о</w:t>
      </w:r>
      <w:r w:rsidR="00BC3969" w:rsidRPr="007A248B">
        <w:rPr>
          <w:bCs/>
          <w:iCs/>
        </w:rPr>
        <w:t>бъем инвестиций в основной капитал</w:t>
      </w:r>
      <w:r w:rsidR="00BC3969" w:rsidRPr="007A248B">
        <w:t xml:space="preserve"> за счет всех источников финансирования в Манойлинском сельском поселении сос</w:t>
      </w:r>
      <w:r w:rsidRPr="007A248B">
        <w:t>тавил 29,521</w:t>
      </w:r>
      <w:r w:rsidR="00777187" w:rsidRPr="007A248B">
        <w:t xml:space="preserve"> млн.</w:t>
      </w:r>
      <w:r w:rsidR="00430E0F" w:rsidRPr="007A248B">
        <w:t xml:space="preserve"> руб. и повысился на  </w:t>
      </w:r>
      <w:r w:rsidR="005B0AE4" w:rsidRPr="007A248B">
        <w:t>176% от уровня 2015</w:t>
      </w:r>
      <w:r w:rsidR="00BC3969" w:rsidRPr="007A248B">
        <w:t xml:space="preserve"> года.</w:t>
      </w:r>
    </w:p>
    <w:p w:rsidR="00BC3969" w:rsidRPr="007A248B" w:rsidRDefault="00BC3969" w:rsidP="00BC3969">
      <w:pPr>
        <w:ind w:firstLine="709"/>
        <w:jc w:val="both"/>
      </w:pPr>
      <w:r w:rsidRPr="007A248B">
        <w:t>Основным источником финансирования инвестиций в основной капитал круп</w:t>
      </w:r>
      <w:r w:rsidR="00430E0F" w:rsidRPr="007A248B">
        <w:t>ных и средних организаций в 2016</w:t>
      </w:r>
      <w:r w:rsidRPr="007A248B">
        <w:t xml:space="preserve"> году яв</w:t>
      </w:r>
      <w:r w:rsidR="00BA2520" w:rsidRPr="007A248B">
        <w:t>лялись собственные</w:t>
      </w:r>
      <w:r w:rsidRPr="007A248B">
        <w:t xml:space="preserve"> </w:t>
      </w:r>
      <w:r w:rsidR="00BA2520" w:rsidRPr="007A248B">
        <w:t xml:space="preserve">средства, </w:t>
      </w:r>
      <w:r w:rsidRPr="007A248B">
        <w:t xml:space="preserve"> из бюджетных источников </w:t>
      </w:r>
      <w:r w:rsidR="00430E0F" w:rsidRPr="007A248B">
        <w:t>привлечены</w:t>
      </w:r>
      <w:r w:rsidR="00BA2520" w:rsidRPr="007A248B">
        <w:t xml:space="preserve"> средства областного</w:t>
      </w:r>
      <w:r w:rsidRPr="007A248B">
        <w:t xml:space="preserve"> </w:t>
      </w:r>
      <w:r w:rsidR="00BA2520" w:rsidRPr="007A248B">
        <w:t>бюджета</w:t>
      </w:r>
      <w:r w:rsidRPr="007A248B">
        <w:t>. Собстве</w:t>
      </w:r>
      <w:r w:rsidR="00BA2520" w:rsidRPr="007A248B">
        <w:t xml:space="preserve">нные средства организаций </w:t>
      </w:r>
      <w:r w:rsidR="005B0AE4" w:rsidRPr="007A248B">
        <w:t>(25,28 млн. руб.) составили 85,6</w:t>
      </w:r>
      <w:r w:rsidRPr="007A248B">
        <w:t>% от общего объема инвестиций.</w:t>
      </w:r>
    </w:p>
    <w:p w:rsidR="001C7BF7" w:rsidRPr="007A248B" w:rsidRDefault="001C7BF7" w:rsidP="004B2FD4">
      <w:pPr>
        <w:ind w:firstLine="720"/>
        <w:jc w:val="both"/>
        <w:rPr>
          <w:b/>
        </w:rPr>
      </w:pPr>
    </w:p>
    <w:p w:rsidR="005A0B56" w:rsidRPr="007A248B" w:rsidRDefault="00C7773A" w:rsidP="004B2FD4">
      <w:pPr>
        <w:ind w:firstLine="720"/>
        <w:jc w:val="both"/>
        <w:rPr>
          <w:b/>
        </w:rPr>
      </w:pPr>
      <w:r>
        <w:rPr>
          <w:b/>
        </w:rPr>
        <w:t xml:space="preserve">                             </w:t>
      </w:r>
      <w:r w:rsidR="005A0B56" w:rsidRPr="007A248B">
        <w:rPr>
          <w:b/>
        </w:rPr>
        <w:t>6</w:t>
      </w:r>
      <w:r w:rsidR="0080085F" w:rsidRPr="007A248B">
        <w:rPr>
          <w:b/>
        </w:rPr>
        <w:t xml:space="preserve">. </w:t>
      </w:r>
      <w:r w:rsidR="005A0B56" w:rsidRPr="007A248B">
        <w:rPr>
          <w:b/>
        </w:rPr>
        <w:t>Демографическая и миграционная политика</w:t>
      </w:r>
    </w:p>
    <w:p w:rsidR="001C7BF7" w:rsidRPr="007A248B" w:rsidRDefault="001C7BF7" w:rsidP="004B2FD4">
      <w:pPr>
        <w:ind w:firstLine="720"/>
        <w:jc w:val="both"/>
        <w:rPr>
          <w:b/>
        </w:rPr>
      </w:pPr>
    </w:p>
    <w:p w:rsidR="00723CFC" w:rsidRPr="007A248B" w:rsidRDefault="00723CFC" w:rsidP="00723CFC">
      <w:pPr>
        <w:pStyle w:val="a6"/>
        <w:tabs>
          <w:tab w:val="left" w:pos="708"/>
        </w:tabs>
        <w:ind w:right="0"/>
        <w:rPr>
          <w:sz w:val="24"/>
          <w:szCs w:val="24"/>
        </w:rPr>
      </w:pPr>
      <w:r w:rsidRPr="007A248B">
        <w:rPr>
          <w:sz w:val="24"/>
          <w:szCs w:val="24"/>
        </w:rPr>
        <w:t xml:space="preserve">Демографическая ситуация в Манойлинском сельском поселении </w:t>
      </w:r>
      <w:r w:rsidR="005B0AE4" w:rsidRPr="007A248B">
        <w:rPr>
          <w:b/>
          <w:sz w:val="24"/>
          <w:szCs w:val="24"/>
        </w:rPr>
        <w:t>в 2016</w:t>
      </w:r>
      <w:r w:rsidRPr="007A248B">
        <w:rPr>
          <w:b/>
          <w:sz w:val="24"/>
          <w:szCs w:val="24"/>
        </w:rPr>
        <w:t xml:space="preserve"> году</w:t>
      </w:r>
      <w:r w:rsidRPr="007A248B">
        <w:rPr>
          <w:sz w:val="24"/>
          <w:szCs w:val="24"/>
        </w:rPr>
        <w:t xml:space="preserve"> характеризовалась продолжающимся сокращением уровня естественной убыли населения, прежде всего, за счет роста рождаемости.</w:t>
      </w:r>
    </w:p>
    <w:p w:rsidR="00723CFC" w:rsidRPr="007A248B" w:rsidRDefault="00723CFC" w:rsidP="00723CFC">
      <w:pPr>
        <w:pStyle w:val="a6"/>
        <w:tabs>
          <w:tab w:val="left" w:pos="708"/>
        </w:tabs>
        <w:rPr>
          <w:sz w:val="24"/>
          <w:szCs w:val="24"/>
        </w:rPr>
      </w:pPr>
      <w:r w:rsidRPr="007A248B">
        <w:rPr>
          <w:sz w:val="24"/>
          <w:szCs w:val="24"/>
        </w:rPr>
        <w:t>Среднегодовая численность постоянного насел</w:t>
      </w:r>
      <w:r w:rsidR="005B0AE4" w:rsidRPr="007A248B">
        <w:rPr>
          <w:sz w:val="24"/>
          <w:szCs w:val="24"/>
        </w:rPr>
        <w:t>ения сельского поселения за 2016 год составила 1071</w:t>
      </w:r>
      <w:r w:rsidRPr="007A248B">
        <w:rPr>
          <w:sz w:val="24"/>
          <w:szCs w:val="24"/>
        </w:rPr>
        <w:t xml:space="preserve"> человек и по сравнению с предыдущим годом у</w:t>
      </w:r>
      <w:r w:rsidR="005B0AE4" w:rsidRPr="007A248B">
        <w:rPr>
          <w:sz w:val="24"/>
          <w:szCs w:val="24"/>
        </w:rPr>
        <w:t>величилась на 7 человек, или на 1</w:t>
      </w:r>
      <w:r w:rsidRPr="007A248B">
        <w:rPr>
          <w:sz w:val="24"/>
          <w:szCs w:val="24"/>
        </w:rPr>
        <w:t>%.</w:t>
      </w:r>
    </w:p>
    <w:p w:rsidR="00723CFC" w:rsidRPr="007A248B" w:rsidRDefault="005B0AE4" w:rsidP="00723CFC">
      <w:pPr>
        <w:pStyle w:val="a6"/>
        <w:rPr>
          <w:sz w:val="24"/>
          <w:szCs w:val="24"/>
        </w:rPr>
      </w:pPr>
      <w:r w:rsidRPr="007A248B">
        <w:rPr>
          <w:sz w:val="24"/>
          <w:szCs w:val="24"/>
        </w:rPr>
        <w:t>Число родившихся в 2016 году составило 16</w:t>
      </w:r>
      <w:r w:rsidR="009351C3" w:rsidRPr="007A248B">
        <w:rPr>
          <w:sz w:val="24"/>
          <w:szCs w:val="24"/>
        </w:rPr>
        <w:t xml:space="preserve"> человек </w:t>
      </w:r>
      <w:r w:rsidR="00C951D9" w:rsidRPr="007A248B">
        <w:rPr>
          <w:sz w:val="24"/>
          <w:szCs w:val="24"/>
        </w:rPr>
        <w:t xml:space="preserve"> или </w:t>
      </w:r>
      <w:r w:rsidRPr="007A248B">
        <w:rPr>
          <w:sz w:val="24"/>
          <w:szCs w:val="24"/>
        </w:rPr>
        <w:t>106,6% к уровню 2015</w:t>
      </w:r>
      <w:r w:rsidR="00C951D9" w:rsidRPr="007A248B">
        <w:rPr>
          <w:sz w:val="24"/>
          <w:szCs w:val="24"/>
        </w:rPr>
        <w:t xml:space="preserve"> года</w:t>
      </w:r>
      <w:r w:rsidR="00723CFC" w:rsidRPr="007A248B">
        <w:rPr>
          <w:sz w:val="24"/>
          <w:szCs w:val="24"/>
        </w:rPr>
        <w:t>. Число умерших</w:t>
      </w:r>
      <w:r w:rsidRPr="007A248B">
        <w:rPr>
          <w:sz w:val="24"/>
          <w:szCs w:val="24"/>
        </w:rPr>
        <w:t xml:space="preserve"> в отчетном году составило 13</w:t>
      </w:r>
      <w:r w:rsidR="00723CFC" w:rsidRPr="007A248B">
        <w:rPr>
          <w:sz w:val="24"/>
          <w:szCs w:val="24"/>
        </w:rPr>
        <w:t xml:space="preserve"> человек и по сравн</w:t>
      </w:r>
      <w:r w:rsidR="004E0458" w:rsidRPr="007A248B">
        <w:rPr>
          <w:sz w:val="24"/>
          <w:szCs w:val="24"/>
        </w:rPr>
        <w:t xml:space="preserve">ению </w:t>
      </w:r>
      <w:r w:rsidR="00C951D9" w:rsidRPr="007A248B">
        <w:rPr>
          <w:sz w:val="24"/>
          <w:szCs w:val="24"/>
        </w:rPr>
        <w:t xml:space="preserve">с прошлым годом </w:t>
      </w:r>
      <w:r w:rsidRPr="007A248B">
        <w:rPr>
          <w:sz w:val="24"/>
          <w:szCs w:val="24"/>
        </w:rPr>
        <w:t>увеличилось на 18</w:t>
      </w:r>
      <w:r w:rsidR="00723CFC" w:rsidRPr="007A248B">
        <w:rPr>
          <w:sz w:val="24"/>
          <w:szCs w:val="24"/>
        </w:rPr>
        <w:t>%. В результате роста рождаемости ест</w:t>
      </w:r>
      <w:r w:rsidRPr="007A248B">
        <w:rPr>
          <w:sz w:val="24"/>
          <w:szCs w:val="24"/>
        </w:rPr>
        <w:t>ественная убыль населения в 2016</w:t>
      </w:r>
      <w:r w:rsidR="00723CFC" w:rsidRPr="007A248B">
        <w:rPr>
          <w:sz w:val="24"/>
          <w:szCs w:val="24"/>
        </w:rPr>
        <w:t xml:space="preserve"> год</w:t>
      </w:r>
      <w:r w:rsidR="004E0458" w:rsidRPr="007A248B">
        <w:rPr>
          <w:sz w:val="24"/>
          <w:szCs w:val="24"/>
        </w:rPr>
        <w:t xml:space="preserve">у </w:t>
      </w:r>
      <w:r w:rsidRPr="007A248B">
        <w:rPr>
          <w:sz w:val="24"/>
          <w:szCs w:val="24"/>
        </w:rPr>
        <w:t>осталась на уровне 2015 года.</w:t>
      </w:r>
    </w:p>
    <w:p w:rsidR="00723CFC" w:rsidRPr="007A248B" w:rsidRDefault="00723CFC" w:rsidP="00723CFC">
      <w:pPr>
        <w:pStyle w:val="24"/>
        <w:spacing w:after="0"/>
        <w:ind w:right="-5" w:firstLine="709"/>
        <w:rPr>
          <w:sz w:val="24"/>
          <w:szCs w:val="24"/>
        </w:rPr>
      </w:pPr>
      <w:r w:rsidRPr="007A248B">
        <w:rPr>
          <w:sz w:val="24"/>
          <w:szCs w:val="24"/>
        </w:rPr>
        <w:t xml:space="preserve">По предварительной оценке численность постоянного населения </w:t>
      </w:r>
      <w:r w:rsidR="004E0458" w:rsidRPr="007A248B">
        <w:rPr>
          <w:sz w:val="24"/>
          <w:szCs w:val="24"/>
        </w:rPr>
        <w:t xml:space="preserve">Манойлинского сельского поселения </w:t>
      </w:r>
      <w:r w:rsidRPr="007A248B">
        <w:rPr>
          <w:sz w:val="24"/>
          <w:szCs w:val="24"/>
        </w:rPr>
        <w:t xml:space="preserve"> </w:t>
      </w:r>
      <w:r w:rsidR="004E0458" w:rsidRPr="007A248B">
        <w:rPr>
          <w:b/>
          <w:sz w:val="24"/>
          <w:szCs w:val="24"/>
        </w:rPr>
        <w:t>на 1 октября</w:t>
      </w:r>
      <w:r w:rsidR="005B0AE4" w:rsidRPr="007A248B">
        <w:rPr>
          <w:b/>
          <w:sz w:val="24"/>
          <w:szCs w:val="24"/>
        </w:rPr>
        <w:t xml:space="preserve"> 2017</w:t>
      </w:r>
      <w:r w:rsidRPr="007A248B">
        <w:rPr>
          <w:b/>
          <w:sz w:val="24"/>
          <w:szCs w:val="24"/>
        </w:rPr>
        <w:t> года</w:t>
      </w:r>
      <w:r w:rsidR="005B0AE4" w:rsidRPr="007A248B">
        <w:rPr>
          <w:sz w:val="24"/>
          <w:szCs w:val="24"/>
        </w:rPr>
        <w:t xml:space="preserve"> составила 1080</w:t>
      </w:r>
      <w:r w:rsidRPr="007A248B">
        <w:rPr>
          <w:sz w:val="24"/>
          <w:szCs w:val="24"/>
        </w:rPr>
        <w:t xml:space="preserve"> человек. С начала года численность населени</w:t>
      </w:r>
      <w:r w:rsidR="004E0458" w:rsidRPr="007A248B">
        <w:rPr>
          <w:sz w:val="24"/>
          <w:szCs w:val="24"/>
        </w:rPr>
        <w:t xml:space="preserve">я </w:t>
      </w:r>
      <w:r w:rsidR="001C7BF7" w:rsidRPr="007A248B">
        <w:rPr>
          <w:sz w:val="24"/>
          <w:szCs w:val="24"/>
        </w:rPr>
        <w:t xml:space="preserve">сельского поселения </w:t>
      </w:r>
      <w:r w:rsidR="004E0458" w:rsidRPr="007A248B">
        <w:rPr>
          <w:sz w:val="24"/>
          <w:szCs w:val="24"/>
        </w:rPr>
        <w:t xml:space="preserve"> </w:t>
      </w:r>
      <w:r w:rsidR="005B0AE4" w:rsidRPr="007A248B">
        <w:rPr>
          <w:sz w:val="24"/>
          <w:szCs w:val="24"/>
        </w:rPr>
        <w:t>увеличилась на 6</w:t>
      </w:r>
      <w:r w:rsidR="00577C51" w:rsidRPr="007A248B">
        <w:rPr>
          <w:sz w:val="24"/>
          <w:szCs w:val="24"/>
        </w:rPr>
        <w:t xml:space="preserve"> человек, или на 1</w:t>
      </w:r>
      <w:r w:rsidRPr="007A248B">
        <w:rPr>
          <w:sz w:val="24"/>
          <w:szCs w:val="24"/>
        </w:rPr>
        <w:t xml:space="preserve">%. </w:t>
      </w:r>
    </w:p>
    <w:p w:rsidR="00723CFC" w:rsidRPr="007A248B" w:rsidRDefault="00AB177F" w:rsidP="00723CFC">
      <w:pPr>
        <w:pStyle w:val="24"/>
        <w:spacing w:after="0"/>
        <w:ind w:right="-5" w:firstLine="709"/>
        <w:rPr>
          <w:sz w:val="24"/>
          <w:szCs w:val="24"/>
        </w:rPr>
      </w:pPr>
      <w:r w:rsidRPr="007A248B">
        <w:rPr>
          <w:sz w:val="24"/>
          <w:szCs w:val="24"/>
        </w:rPr>
        <w:t>Число родившихся в январе-сентябре</w:t>
      </w:r>
      <w:r w:rsidR="005B0AE4" w:rsidRPr="007A248B">
        <w:rPr>
          <w:sz w:val="24"/>
          <w:szCs w:val="24"/>
        </w:rPr>
        <w:t xml:space="preserve"> 2017</w:t>
      </w:r>
      <w:r w:rsidR="005D65B6" w:rsidRPr="007A248B">
        <w:rPr>
          <w:sz w:val="24"/>
          <w:szCs w:val="24"/>
        </w:rPr>
        <w:t xml:space="preserve"> года составило 12</w:t>
      </w:r>
      <w:r w:rsidRPr="007A248B">
        <w:rPr>
          <w:sz w:val="24"/>
          <w:szCs w:val="24"/>
        </w:rPr>
        <w:t xml:space="preserve"> человек</w:t>
      </w:r>
      <w:r w:rsidR="00723CFC" w:rsidRPr="007A248B">
        <w:rPr>
          <w:sz w:val="24"/>
          <w:szCs w:val="24"/>
        </w:rPr>
        <w:t xml:space="preserve"> </w:t>
      </w:r>
      <w:r w:rsidR="00577C51" w:rsidRPr="007A248B">
        <w:rPr>
          <w:sz w:val="24"/>
          <w:szCs w:val="24"/>
        </w:rPr>
        <w:t>(рождаемость на уровне прошлого года)</w:t>
      </w:r>
      <w:r w:rsidR="00723CFC" w:rsidRPr="007A248B">
        <w:rPr>
          <w:sz w:val="24"/>
          <w:szCs w:val="24"/>
        </w:rPr>
        <w:t xml:space="preserve"> </w:t>
      </w:r>
      <w:r w:rsidRPr="007A248B">
        <w:rPr>
          <w:sz w:val="24"/>
          <w:szCs w:val="24"/>
        </w:rPr>
        <w:t>коэффициент рождаемости – с 7</w:t>
      </w:r>
      <w:r w:rsidR="00577C51" w:rsidRPr="007A248B">
        <w:rPr>
          <w:sz w:val="24"/>
          <w:szCs w:val="24"/>
        </w:rPr>
        <w:t>,6</w:t>
      </w:r>
      <w:r w:rsidR="00723CFC" w:rsidRPr="007A248B">
        <w:rPr>
          <w:sz w:val="24"/>
          <w:szCs w:val="24"/>
        </w:rPr>
        <w:t xml:space="preserve"> до </w:t>
      </w:r>
      <w:r w:rsidRPr="007A248B">
        <w:rPr>
          <w:sz w:val="24"/>
          <w:szCs w:val="24"/>
        </w:rPr>
        <w:t>7</w:t>
      </w:r>
      <w:r w:rsidR="005D65B6" w:rsidRPr="007A248B">
        <w:rPr>
          <w:sz w:val="24"/>
          <w:szCs w:val="24"/>
        </w:rPr>
        <w:t>,7</w:t>
      </w:r>
      <w:r w:rsidR="00723CFC" w:rsidRPr="007A248B">
        <w:rPr>
          <w:sz w:val="24"/>
          <w:szCs w:val="24"/>
        </w:rPr>
        <w:t xml:space="preserve"> человека на 1000 населени</w:t>
      </w:r>
      <w:r w:rsidRPr="007A248B">
        <w:rPr>
          <w:sz w:val="24"/>
          <w:szCs w:val="24"/>
        </w:rPr>
        <w:t>я. Число умерших в январе-с</w:t>
      </w:r>
      <w:r w:rsidR="00577C51" w:rsidRPr="007A248B">
        <w:rPr>
          <w:sz w:val="24"/>
          <w:szCs w:val="24"/>
        </w:rPr>
        <w:t>ентябре  2016 года составило 8 человек</w:t>
      </w:r>
      <w:r w:rsidR="005D65B6" w:rsidRPr="007A248B">
        <w:rPr>
          <w:sz w:val="24"/>
          <w:szCs w:val="24"/>
        </w:rPr>
        <w:t xml:space="preserve">, осталось на уровне </w:t>
      </w:r>
      <w:r w:rsidR="00723CFC" w:rsidRPr="007A248B">
        <w:rPr>
          <w:sz w:val="24"/>
          <w:szCs w:val="24"/>
        </w:rPr>
        <w:t>пре</w:t>
      </w:r>
      <w:r w:rsidR="005D65B6" w:rsidRPr="007A248B">
        <w:rPr>
          <w:sz w:val="24"/>
          <w:szCs w:val="24"/>
        </w:rPr>
        <w:t>дыдущего года</w:t>
      </w:r>
      <w:r w:rsidR="00723CFC" w:rsidRPr="007A248B">
        <w:rPr>
          <w:sz w:val="24"/>
          <w:szCs w:val="24"/>
        </w:rPr>
        <w:t>, а</w:t>
      </w:r>
      <w:r w:rsidRPr="007A248B">
        <w:rPr>
          <w:sz w:val="24"/>
          <w:szCs w:val="24"/>
        </w:rPr>
        <w:t xml:space="preserve"> коэффициент смертности</w:t>
      </w:r>
      <w:r w:rsidR="00577C51" w:rsidRPr="007A248B">
        <w:rPr>
          <w:sz w:val="24"/>
          <w:szCs w:val="24"/>
        </w:rPr>
        <w:t xml:space="preserve"> –  9,6</w:t>
      </w:r>
      <w:r w:rsidR="005D65B6" w:rsidRPr="007A248B">
        <w:rPr>
          <w:sz w:val="24"/>
          <w:szCs w:val="24"/>
        </w:rPr>
        <w:t xml:space="preserve"> </w:t>
      </w:r>
      <w:r w:rsidR="00723CFC" w:rsidRPr="007A248B">
        <w:rPr>
          <w:sz w:val="24"/>
          <w:szCs w:val="24"/>
        </w:rPr>
        <w:t>человека на 1000 населения.</w:t>
      </w:r>
    </w:p>
    <w:p w:rsidR="00723CFC" w:rsidRPr="007A248B" w:rsidRDefault="00723CFC" w:rsidP="00723CFC">
      <w:pPr>
        <w:pStyle w:val="24"/>
        <w:spacing w:after="0"/>
        <w:ind w:right="-5" w:firstLine="709"/>
        <w:rPr>
          <w:sz w:val="24"/>
          <w:szCs w:val="24"/>
        </w:rPr>
      </w:pPr>
      <w:r w:rsidRPr="007A248B">
        <w:rPr>
          <w:sz w:val="24"/>
          <w:szCs w:val="24"/>
        </w:rPr>
        <w:t>Мигр</w:t>
      </w:r>
      <w:r w:rsidR="00AB177F" w:rsidRPr="007A248B">
        <w:rPr>
          <w:sz w:val="24"/>
          <w:szCs w:val="24"/>
        </w:rPr>
        <w:t>ационный прирост в январе-сентябре</w:t>
      </w:r>
      <w:r w:rsidR="005B0AE4" w:rsidRPr="007A248B">
        <w:rPr>
          <w:sz w:val="24"/>
          <w:szCs w:val="24"/>
        </w:rPr>
        <w:t xml:space="preserve"> 2017</w:t>
      </w:r>
      <w:r w:rsidRPr="007A248B">
        <w:rPr>
          <w:sz w:val="24"/>
          <w:szCs w:val="24"/>
        </w:rPr>
        <w:t xml:space="preserve"> года по сравн</w:t>
      </w:r>
      <w:r w:rsidR="005B0AE4" w:rsidRPr="007A248B">
        <w:rPr>
          <w:sz w:val="24"/>
          <w:szCs w:val="24"/>
        </w:rPr>
        <w:t>ению с аналогичным периодом 2016</w:t>
      </w:r>
      <w:r w:rsidRPr="007A248B">
        <w:rPr>
          <w:sz w:val="24"/>
          <w:szCs w:val="24"/>
        </w:rPr>
        <w:t xml:space="preserve"> года </w:t>
      </w:r>
      <w:r w:rsidR="0013786E" w:rsidRPr="007A248B">
        <w:rPr>
          <w:sz w:val="24"/>
          <w:szCs w:val="24"/>
        </w:rPr>
        <w:t>уменьшился</w:t>
      </w:r>
      <w:r w:rsidR="000E393D" w:rsidRPr="007A248B">
        <w:rPr>
          <w:sz w:val="24"/>
          <w:szCs w:val="24"/>
        </w:rPr>
        <w:t xml:space="preserve"> на 1</w:t>
      </w:r>
      <w:r w:rsidR="0013786E" w:rsidRPr="007A248B">
        <w:rPr>
          <w:sz w:val="24"/>
          <w:szCs w:val="24"/>
        </w:rPr>
        <w:t>,1</w:t>
      </w:r>
      <w:r w:rsidRPr="007A248B">
        <w:rPr>
          <w:sz w:val="24"/>
          <w:szCs w:val="24"/>
        </w:rPr>
        <w:t>%.</w:t>
      </w:r>
    </w:p>
    <w:p w:rsidR="00723CFC" w:rsidRPr="007A248B" w:rsidRDefault="00723CFC" w:rsidP="00AB177F">
      <w:pPr>
        <w:pStyle w:val="a6"/>
        <w:tabs>
          <w:tab w:val="left" w:pos="708"/>
        </w:tabs>
        <w:rPr>
          <w:sz w:val="24"/>
          <w:szCs w:val="24"/>
        </w:rPr>
      </w:pPr>
      <w:r w:rsidRPr="007A248B">
        <w:rPr>
          <w:sz w:val="24"/>
          <w:szCs w:val="24"/>
        </w:rPr>
        <w:t xml:space="preserve">По оценке </w:t>
      </w:r>
      <w:r w:rsidR="005B0AE4" w:rsidRPr="007A248B">
        <w:rPr>
          <w:b/>
          <w:sz w:val="24"/>
          <w:szCs w:val="24"/>
        </w:rPr>
        <w:t>в 2017</w:t>
      </w:r>
      <w:r w:rsidRPr="007A248B">
        <w:rPr>
          <w:b/>
          <w:sz w:val="24"/>
          <w:szCs w:val="24"/>
        </w:rPr>
        <w:t xml:space="preserve"> году </w:t>
      </w:r>
      <w:r w:rsidRPr="007A248B">
        <w:rPr>
          <w:sz w:val="24"/>
          <w:szCs w:val="24"/>
        </w:rPr>
        <w:t xml:space="preserve">среднегодовая численность постоянного населения </w:t>
      </w:r>
      <w:r w:rsidR="00AB177F" w:rsidRPr="007A248B">
        <w:rPr>
          <w:sz w:val="24"/>
          <w:szCs w:val="24"/>
        </w:rPr>
        <w:t>сельского поселения</w:t>
      </w:r>
      <w:r w:rsidRPr="007A248B">
        <w:rPr>
          <w:sz w:val="24"/>
          <w:szCs w:val="24"/>
        </w:rPr>
        <w:t xml:space="preserve"> </w:t>
      </w:r>
      <w:r w:rsidR="005B0AE4" w:rsidRPr="007A248B">
        <w:rPr>
          <w:sz w:val="24"/>
          <w:szCs w:val="24"/>
        </w:rPr>
        <w:t>останется на уровне  2016 года и составит 1071</w:t>
      </w:r>
      <w:r w:rsidR="00577C51" w:rsidRPr="007A248B">
        <w:rPr>
          <w:sz w:val="24"/>
          <w:szCs w:val="24"/>
        </w:rPr>
        <w:t xml:space="preserve"> </w:t>
      </w:r>
      <w:r w:rsidRPr="007A248B">
        <w:rPr>
          <w:sz w:val="24"/>
          <w:szCs w:val="24"/>
        </w:rPr>
        <w:t>человек. Уровень ес</w:t>
      </w:r>
      <w:r w:rsidR="00AB177F" w:rsidRPr="007A248B">
        <w:rPr>
          <w:sz w:val="24"/>
          <w:szCs w:val="24"/>
        </w:rPr>
        <w:t>тественной убыли увеличится до 3</w:t>
      </w:r>
      <w:r w:rsidR="0013786E" w:rsidRPr="007A248B">
        <w:rPr>
          <w:sz w:val="24"/>
          <w:szCs w:val="24"/>
        </w:rPr>
        <w:t>,1</w:t>
      </w:r>
      <w:r w:rsidRPr="007A248B">
        <w:rPr>
          <w:sz w:val="24"/>
          <w:szCs w:val="24"/>
        </w:rPr>
        <w:t xml:space="preserve"> человека на 1000 населения, что обусловлено, прежде всего, ожидае</w:t>
      </w:r>
      <w:r w:rsidR="00AB177F" w:rsidRPr="007A248B">
        <w:rPr>
          <w:sz w:val="24"/>
          <w:szCs w:val="24"/>
        </w:rPr>
        <w:t>мым увеличением смертности до 9</w:t>
      </w:r>
      <w:r w:rsidRPr="007A248B">
        <w:rPr>
          <w:sz w:val="24"/>
          <w:szCs w:val="24"/>
        </w:rPr>
        <w:t>,6 человека на 1000 населения. В прогнозируемом периоде на динамику смертности окажет влияние изменение возрастной структуры населения, прежде всего, процесс старения населе</w:t>
      </w:r>
      <w:r w:rsidR="00B1639E" w:rsidRPr="007A248B">
        <w:rPr>
          <w:sz w:val="24"/>
          <w:szCs w:val="24"/>
        </w:rPr>
        <w:t>ния</w:t>
      </w:r>
      <w:r w:rsidRPr="007A248B">
        <w:rPr>
          <w:sz w:val="24"/>
          <w:szCs w:val="24"/>
        </w:rPr>
        <w:t xml:space="preserve">. </w:t>
      </w:r>
    </w:p>
    <w:p w:rsidR="00723CFC" w:rsidRPr="007A248B" w:rsidRDefault="005B0AE4" w:rsidP="00723CFC">
      <w:pPr>
        <w:pStyle w:val="a6"/>
        <w:ind w:right="-5"/>
        <w:rPr>
          <w:sz w:val="24"/>
          <w:szCs w:val="24"/>
        </w:rPr>
      </w:pPr>
      <w:r w:rsidRPr="007A248B">
        <w:rPr>
          <w:sz w:val="24"/>
          <w:szCs w:val="24"/>
        </w:rPr>
        <w:t>В 2018-2020</w:t>
      </w:r>
      <w:r w:rsidR="00723CFC" w:rsidRPr="007A248B">
        <w:rPr>
          <w:sz w:val="24"/>
          <w:szCs w:val="24"/>
        </w:rPr>
        <w:t xml:space="preserve"> годах в резул</w:t>
      </w:r>
      <w:r w:rsidR="00AB177F" w:rsidRPr="007A248B">
        <w:rPr>
          <w:sz w:val="24"/>
          <w:szCs w:val="24"/>
        </w:rPr>
        <w:t xml:space="preserve">ьтате реализации </w:t>
      </w:r>
      <w:r w:rsidR="00723CFC" w:rsidRPr="007A248B">
        <w:rPr>
          <w:sz w:val="24"/>
          <w:szCs w:val="24"/>
        </w:rPr>
        <w:t xml:space="preserve"> мероприятий демографической политики</w:t>
      </w:r>
      <w:r w:rsidR="00B1639E" w:rsidRPr="007A248B">
        <w:rPr>
          <w:sz w:val="24"/>
          <w:szCs w:val="24"/>
        </w:rPr>
        <w:t xml:space="preserve"> государства </w:t>
      </w:r>
      <w:r w:rsidR="00723CFC" w:rsidRPr="007A248B">
        <w:rPr>
          <w:sz w:val="24"/>
          <w:szCs w:val="24"/>
        </w:rPr>
        <w:t xml:space="preserve"> прогнозируется постепенное снижение коэффициента естественной убыли населения за счет увеличения</w:t>
      </w:r>
      <w:r w:rsidRPr="007A248B">
        <w:rPr>
          <w:sz w:val="24"/>
          <w:szCs w:val="24"/>
        </w:rPr>
        <w:t xml:space="preserve"> рождаемости (в 2019 г. до 7,5</w:t>
      </w:r>
      <w:r w:rsidR="00723CFC" w:rsidRPr="007A248B">
        <w:rPr>
          <w:sz w:val="24"/>
          <w:szCs w:val="24"/>
        </w:rPr>
        <w:t xml:space="preserve"> человека на 1000 населен</w:t>
      </w:r>
      <w:r w:rsidR="005D65B6" w:rsidRPr="007A248B">
        <w:rPr>
          <w:sz w:val="24"/>
          <w:szCs w:val="24"/>
        </w:rPr>
        <w:t>ия) и снижения смертности (до 8</w:t>
      </w:r>
      <w:r w:rsidR="000947E5" w:rsidRPr="007A248B">
        <w:rPr>
          <w:sz w:val="24"/>
          <w:szCs w:val="24"/>
        </w:rPr>
        <w:t>,5</w:t>
      </w:r>
      <w:r w:rsidR="00723CFC" w:rsidRPr="007A248B">
        <w:rPr>
          <w:sz w:val="24"/>
          <w:szCs w:val="24"/>
        </w:rPr>
        <w:t xml:space="preserve"> человека на 1000 населения). </w:t>
      </w:r>
    </w:p>
    <w:p w:rsidR="00723CFC" w:rsidRPr="007A248B" w:rsidRDefault="00723CFC" w:rsidP="00723CFC">
      <w:pPr>
        <w:pStyle w:val="a6"/>
        <w:tabs>
          <w:tab w:val="left" w:pos="708"/>
        </w:tabs>
        <w:rPr>
          <w:sz w:val="24"/>
          <w:szCs w:val="24"/>
        </w:rPr>
      </w:pPr>
      <w:r w:rsidRPr="007A248B">
        <w:rPr>
          <w:sz w:val="24"/>
          <w:szCs w:val="24"/>
        </w:rPr>
        <w:t>Коэффициент миграционного прироста по прогнозу составит в 2</w:t>
      </w:r>
      <w:r w:rsidR="0013786E" w:rsidRPr="007A248B">
        <w:rPr>
          <w:sz w:val="24"/>
          <w:szCs w:val="24"/>
        </w:rPr>
        <w:t>019-2020</w:t>
      </w:r>
      <w:r w:rsidR="00577C51" w:rsidRPr="007A248B">
        <w:rPr>
          <w:sz w:val="24"/>
          <w:szCs w:val="24"/>
        </w:rPr>
        <w:t xml:space="preserve">годах </w:t>
      </w:r>
      <w:r w:rsidR="0013786E" w:rsidRPr="007A248B">
        <w:rPr>
          <w:sz w:val="24"/>
          <w:szCs w:val="24"/>
        </w:rPr>
        <w:t xml:space="preserve"> 8,6</w:t>
      </w:r>
      <w:r w:rsidR="005D65B6" w:rsidRPr="007A248B">
        <w:rPr>
          <w:sz w:val="24"/>
          <w:szCs w:val="24"/>
        </w:rPr>
        <w:t xml:space="preserve"> человека на 1000</w:t>
      </w:r>
      <w:r w:rsidRPr="007A248B">
        <w:rPr>
          <w:sz w:val="24"/>
          <w:szCs w:val="24"/>
        </w:rPr>
        <w:t xml:space="preserve"> населения.</w:t>
      </w:r>
    </w:p>
    <w:p w:rsidR="000947E5" w:rsidRPr="007A248B" w:rsidRDefault="000947E5" w:rsidP="00723CFC">
      <w:pPr>
        <w:pStyle w:val="a6"/>
        <w:tabs>
          <w:tab w:val="left" w:pos="708"/>
        </w:tabs>
        <w:rPr>
          <w:sz w:val="24"/>
          <w:szCs w:val="24"/>
        </w:rPr>
      </w:pPr>
    </w:p>
    <w:p w:rsidR="00C815A1" w:rsidRPr="007A248B" w:rsidRDefault="005A0B56" w:rsidP="005A0B56">
      <w:pPr>
        <w:spacing w:line="360" w:lineRule="auto"/>
        <w:jc w:val="both"/>
        <w:rPr>
          <w:b/>
        </w:rPr>
      </w:pPr>
      <w:r w:rsidRPr="007A248B">
        <w:rPr>
          <w:b/>
        </w:rPr>
        <w:t xml:space="preserve">                             </w:t>
      </w:r>
      <w:r w:rsidR="00C7773A">
        <w:rPr>
          <w:b/>
        </w:rPr>
        <w:t xml:space="preserve">              </w:t>
      </w:r>
      <w:r w:rsidRPr="007A248B">
        <w:rPr>
          <w:b/>
        </w:rPr>
        <w:t xml:space="preserve">  </w:t>
      </w:r>
      <w:r w:rsidR="0080085F" w:rsidRPr="007A248B">
        <w:rPr>
          <w:b/>
        </w:rPr>
        <w:t>7</w:t>
      </w:r>
      <w:r w:rsidR="00C815A1" w:rsidRPr="007A248B">
        <w:rPr>
          <w:b/>
        </w:rPr>
        <w:t>.</w:t>
      </w:r>
      <w:r w:rsidRPr="007A248B">
        <w:rPr>
          <w:b/>
        </w:rPr>
        <w:t xml:space="preserve"> </w:t>
      </w:r>
      <w:r w:rsidR="00C815A1" w:rsidRPr="007A248B">
        <w:rPr>
          <w:b/>
        </w:rPr>
        <w:t>Доходы и расходы населения</w:t>
      </w:r>
    </w:p>
    <w:p w:rsidR="00FB4DF3" w:rsidRPr="007A248B" w:rsidRDefault="00C815A1" w:rsidP="00120467">
      <w:r w:rsidRPr="007A248B">
        <w:t xml:space="preserve">         </w:t>
      </w:r>
      <w:r w:rsidR="0013786E" w:rsidRPr="007A248B">
        <w:t>В  2016</w:t>
      </w:r>
      <w:r w:rsidR="00FB4DF3" w:rsidRPr="007A248B">
        <w:t xml:space="preserve"> году  среднедушевые доходы населения составили </w:t>
      </w:r>
      <w:r w:rsidR="0013786E" w:rsidRPr="007A248B">
        <w:t>12450</w:t>
      </w:r>
      <w:r w:rsidR="00FB4DF3" w:rsidRPr="007A248B">
        <w:t> рублей, что в реа</w:t>
      </w:r>
      <w:r w:rsidR="00120467" w:rsidRPr="007A248B">
        <w:t>льн</w:t>
      </w:r>
      <w:r w:rsidR="004758D0" w:rsidRPr="007A248B">
        <w:t>ом выражении соответствует  98</w:t>
      </w:r>
      <w:r w:rsidR="00FB4DF3" w:rsidRPr="007A248B">
        <w:t>% от уровня доходов  предыдущего года.</w:t>
      </w:r>
    </w:p>
    <w:p w:rsidR="0064552D" w:rsidRPr="007A248B" w:rsidRDefault="00FB4DF3" w:rsidP="00120467">
      <w:r w:rsidRPr="007A248B">
        <w:t>Сре</w:t>
      </w:r>
      <w:r w:rsidR="0064552D" w:rsidRPr="007A248B">
        <w:t>дняя заработная пла</w:t>
      </w:r>
      <w:r w:rsidR="007510BA" w:rsidRPr="007A248B">
        <w:t xml:space="preserve">та </w:t>
      </w:r>
      <w:r w:rsidR="004758D0" w:rsidRPr="007A248B">
        <w:t>в  2017 году  составила 12568</w:t>
      </w:r>
      <w:r w:rsidRPr="007A248B">
        <w:t> рублей. В реальном</w:t>
      </w:r>
      <w:r w:rsidR="004758D0" w:rsidRPr="007A248B">
        <w:t xml:space="preserve"> выражении это соответствует  90</w:t>
      </w:r>
      <w:r w:rsidR="0064552D" w:rsidRPr="007A248B">
        <w:t xml:space="preserve">,1% от уровня </w:t>
      </w:r>
      <w:r w:rsidR="004758D0" w:rsidRPr="007A248B">
        <w:t xml:space="preserve"> 2016</w:t>
      </w:r>
      <w:r w:rsidRPr="007A248B">
        <w:t> года  </w:t>
      </w:r>
    </w:p>
    <w:p w:rsidR="00FB4DF3" w:rsidRPr="007A248B" w:rsidRDefault="0064552D" w:rsidP="00120467">
      <w:pPr>
        <w:ind w:firstLine="360"/>
      </w:pPr>
      <w:r w:rsidRPr="007A248B">
        <w:t xml:space="preserve"> </w:t>
      </w:r>
      <w:r w:rsidR="00FB4DF3" w:rsidRPr="007A248B">
        <w:t>Основным вектором изменений в структуре денежных доходов населения</w:t>
      </w:r>
      <w:r w:rsidR="00DC0C79" w:rsidRPr="007A248B">
        <w:t xml:space="preserve"> в сельском поселении  в 2016</w:t>
      </w:r>
      <w:r w:rsidRPr="007A248B">
        <w:t> году по итогам всех</w:t>
      </w:r>
      <w:r w:rsidR="00FB4DF3" w:rsidRPr="007A248B">
        <w:t xml:space="preserve"> кварталов стал рост доли поступлений от социальных выплат. В зоне минимальных значений по-прежнему остаются доли доходов от предпринимательской деятельности </w:t>
      </w:r>
      <w:r w:rsidRPr="007A248B">
        <w:t>и доходы от собственности</w:t>
      </w:r>
      <w:r w:rsidR="00FB4DF3" w:rsidRPr="007A248B">
        <w:t>.</w:t>
      </w:r>
    </w:p>
    <w:p w:rsidR="00FB4DF3" w:rsidRPr="007A248B" w:rsidRDefault="00FB4DF3" w:rsidP="00120467">
      <w:pPr>
        <w:ind w:firstLine="360"/>
      </w:pPr>
      <w:r w:rsidRPr="007A248B">
        <w:t>В</w:t>
      </w:r>
      <w:r w:rsidR="00395E94" w:rsidRPr="007A248B">
        <w:t xml:space="preserve"> </w:t>
      </w:r>
      <w:r w:rsidR="00195CBC" w:rsidRPr="007A248B">
        <w:t>январе –</w:t>
      </w:r>
      <w:r w:rsidRPr="007A248B">
        <w:t xml:space="preserve"> сентябре</w:t>
      </w:r>
      <w:r w:rsidR="00DC0C79" w:rsidRPr="007A248B">
        <w:t xml:space="preserve"> 2017</w:t>
      </w:r>
      <w:r w:rsidR="00195CBC" w:rsidRPr="007A248B">
        <w:t>года</w:t>
      </w:r>
      <w:r w:rsidRPr="007A248B">
        <w:t xml:space="preserve">, по сравнению с </w:t>
      </w:r>
      <w:r w:rsidR="00195CBC" w:rsidRPr="007A248B">
        <w:t>прошлым годом</w:t>
      </w:r>
      <w:r w:rsidRPr="007A248B">
        <w:t>, уровень бедности, измеренный по субъективным оценкам населения, существенно</w:t>
      </w:r>
      <w:r w:rsidR="00621E69" w:rsidRPr="007A248B">
        <w:t xml:space="preserve"> не изменился. Доля населения</w:t>
      </w:r>
      <w:r w:rsidRPr="007A248B">
        <w:t xml:space="preserve">, характеризующих материальное положение своей семьи как плохое или очень </w:t>
      </w:r>
      <w:r w:rsidRPr="007A248B">
        <w:lastRenderedPageBreak/>
        <w:t>плохое (бедных по самооценке матери</w:t>
      </w:r>
      <w:r w:rsidR="00195CBC" w:rsidRPr="007A248B">
        <w:t>ал</w:t>
      </w:r>
      <w:r w:rsidR="004758D0" w:rsidRPr="007A248B">
        <w:t>ьного положения), составила 16,5</w:t>
      </w:r>
      <w:r w:rsidRPr="007A248B">
        <w:t xml:space="preserve">%, Максимальные риски бедности по субъективной оценке материального положения </w:t>
      </w:r>
      <w:r w:rsidR="00195CBC" w:rsidRPr="007A248B">
        <w:t>зафиксированы среди населения, не имеющего</w:t>
      </w:r>
      <w:r w:rsidRPr="007A248B">
        <w:t xml:space="preserve"> высшего образования, пенсионеро</w:t>
      </w:r>
      <w:r w:rsidR="00195CBC" w:rsidRPr="007A248B">
        <w:t>в и одиночных семей</w:t>
      </w:r>
      <w:r w:rsidRPr="007A248B">
        <w:t>. В этих социально-демографических группах высок и уровень бедности по оценке потребительских возможностей</w:t>
      </w:r>
      <w:r w:rsidR="00195CBC" w:rsidRPr="007A248B">
        <w:t>.</w:t>
      </w:r>
    </w:p>
    <w:p w:rsidR="00120467" w:rsidRPr="007A248B" w:rsidRDefault="00FB4DF3" w:rsidP="00120467">
      <w:pPr>
        <w:ind w:firstLine="360"/>
      </w:pPr>
      <w:r w:rsidRPr="007A248B">
        <w:t>Наиболее распространенными остаются затруднения с оплатой жилищно-коммунальных услуг и покупкой лекарств</w:t>
      </w:r>
      <w:r w:rsidR="00195CBC" w:rsidRPr="007A248B">
        <w:t xml:space="preserve">. </w:t>
      </w:r>
      <w:r w:rsidRPr="007A248B">
        <w:t>Семьи с двумя и более детьми продолжают находиться в наиболее уязвимом положении</w:t>
      </w:r>
      <w:r w:rsidR="00395E94" w:rsidRPr="007A248B">
        <w:t xml:space="preserve">. </w:t>
      </w:r>
      <w:r w:rsidRPr="007A248B">
        <w:t xml:space="preserve">По сравнению с </w:t>
      </w:r>
      <w:r w:rsidR="00395E94" w:rsidRPr="007A248B">
        <w:t>прошлым годом</w:t>
      </w:r>
      <w:r w:rsidRPr="007A248B">
        <w:t xml:space="preserve">, в сентябре 2016 года доля населения, вынужденного изменить свое потребительское и финансовое поведение, практически не изменилась: к началу осени </w:t>
      </w:r>
      <w:r w:rsidR="004758D0" w:rsidRPr="007A248B">
        <w:t>75</w:t>
      </w:r>
      <w:r w:rsidR="00395E94" w:rsidRPr="007A248B">
        <w:t xml:space="preserve">% населения </w:t>
      </w:r>
      <w:r w:rsidR="00120467" w:rsidRPr="007A248B">
        <w:t xml:space="preserve">вынуждены предпринимать </w:t>
      </w:r>
      <w:r w:rsidR="00395E94" w:rsidRPr="007A248B">
        <w:t xml:space="preserve"> какие-то меры.</w:t>
      </w:r>
      <w:r w:rsidRPr="007A248B">
        <w:t xml:space="preserve"> </w:t>
      </w:r>
      <w:r w:rsidR="00395E94" w:rsidRPr="007A248B">
        <w:t>Как и в предыдущий год</w:t>
      </w:r>
      <w:r w:rsidRPr="007A248B">
        <w:t>, наиболее распространенны</w:t>
      </w:r>
      <w:r w:rsidR="00395E94" w:rsidRPr="007A248B">
        <w:t>ми стратегиями адаптации сельских жителей</w:t>
      </w:r>
      <w:r w:rsidRPr="007A248B">
        <w:t xml:space="preserve"> к новым экономическим условиям являлись переход на более дешевые продукты питания и отказ от потребления отдельных товаров, усл</w:t>
      </w:r>
      <w:r w:rsidR="004758D0" w:rsidRPr="007A248B">
        <w:t>уг и развлечений. В  2017 году</w:t>
      </w:r>
      <w:r w:rsidR="00395E94" w:rsidRPr="007A248B">
        <w:t xml:space="preserve">  </w:t>
      </w:r>
      <w:r w:rsidRPr="007A248B">
        <w:t>увеличилась доля семей, использующих для преодоления трудностей личное подсобное хозяйство (ЛПХ).</w:t>
      </w:r>
      <w:r w:rsidR="00120467" w:rsidRPr="007A248B">
        <w:t xml:space="preserve"> </w:t>
      </w:r>
    </w:p>
    <w:p w:rsidR="00C06F87" w:rsidRPr="007A248B" w:rsidRDefault="004758D0" w:rsidP="00120467">
      <w:pPr>
        <w:ind w:firstLine="360"/>
      </w:pPr>
      <w:r w:rsidRPr="007A248B">
        <w:rPr>
          <w:bCs/>
          <w:iCs/>
        </w:rPr>
        <w:t>В 2018-2020</w:t>
      </w:r>
      <w:r w:rsidR="00C06F87" w:rsidRPr="007A248B">
        <w:rPr>
          <w:bCs/>
          <w:iCs/>
        </w:rPr>
        <w:t xml:space="preserve"> годах планируется восстановление положительной динамики показателей уровня жизни: ежегодный прирост заработной платы составит </w:t>
      </w:r>
      <w:r w:rsidR="00232A04" w:rsidRPr="007A248B">
        <w:rPr>
          <w:bCs/>
          <w:iCs/>
        </w:rPr>
        <w:t>3</w:t>
      </w:r>
      <w:r w:rsidR="00120467" w:rsidRPr="007A248B">
        <w:rPr>
          <w:bCs/>
          <w:iCs/>
        </w:rPr>
        <w:t>-4</w:t>
      </w:r>
      <w:r w:rsidR="00C06F87" w:rsidRPr="007A248B">
        <w:rPr>
          <w:bCs/>
          <w:iCs/>
        </w:rPr>
        <w:t xml:space="preserve">%, среднедушевых доходов – </w:t>
      </w:r>
      <w:r w:rsidRPr="007A248B">
        <w:rPr>
          <w:bCs/>
          <w:iCs/>
        </w:rPr>
        <w:t>1,6</w:t>
      </w:r>
      <w:r w:rsidR="00C06F87" w:rsidRPr="007A248B">
        <w:rPr>
          <w:bCs/>
          <w:iCs/>
        </w:rPr>
        <w:t xml:space="preserve">% (в номинальном исчислении). </w:t>
      </w:r>
    </w:p>
    <w:p w:rsidR="00C06F87" w:rsidRPr="007A248B" w:rsidRDefault="00120467" w:rsidP="00C06F87">
      <w:pPr>
        <w:ind w:firstLine="709"/>
        <w:jc w:val="both"/>
        <w:rPr>
          <w:bCs/>
          <w:iCs/>
        </w:rPr>
      </w:pPr>
      <w:r w:rsidRPr="007A248B">
        <w:rPr>
          <w:bCs/>
          <w:iCs/>
        </w:rPr>
        <w:t>В 2019</w:t>
      </w:r>
      <w:r w:rsidR="00C06F87" w:rsidRPr="007A248B">
        <w:rPr>
          <w:bCs/>
          <w:iCs/>
        </w:rPr>
        <w:t xml:space="preserve"> году по сравнению с уровнем 20</w:t>
      </w:r>
      <w:r w:rsidR="004758D0" w:rsidRPr="007A248B">
        <w:rPr>
          <w:bCs/>
          <w:iCs/>
        </w:rPr>
        <w:t>17</w:t>
      </w:r>
      <w:r w:rsidR="00C06F87" w:rsidRPr="007A248B">
        <w:rPr>
          <w:bCs/>
          <w:iCs/>
        </w:rPr>
        <w:t xml:space="preserve"> года, реальная заработная плата увеличится на </w:t>
      </w:r>
      <w:r w:rsidR="004758D0" w:rsidRPr="007A248B">
        <w:rPr>
          <w:bCs/>
          <w:iCs/>
        </w:rPr>
        <w:t>3,7</w:t>
      </w:r>
      <w:r w:rsidR="00AF50E2" w:rsidRPr="007A248B">
        <w:rPr>
          <w:bCs/>
          <w:iCs/>
        </w:rPr>
        <w:t>%</w:t>
      </w:r>
      <w:r w:rsidR="00C06F87" w:rsidRPr="007A248B">
        <w:rPr>
          <w:bCs/>
          <w:iCs/>
        </w:rPr>
        <w:t xml:space="preserve">, реальные доходы населения – на </w:t>
      </w:r>
      <w:r w:rsidRPr="007A248B">
        <w:rPr>
          <w:bCs/>
          <w:iCs/>
        </w:rPr>
        <w:t>8</w:t>
      </w:r>
      <w:r w:rsidR="00C06F87" w:rsidRPr="007A248B">
        <w:rPr>
          <w:bCs/>
          <w:iCs/>
        </w:rPr>
        <w:t>%. Рост реальных доходов позволит снизить долю населения с денежными доходами ниже вели</w:t>
      </w:r>
      <w:r w:rsidRPr="007A248B">
        <w:rPr>
          <w:bCs/>
          <w:iCs/>
        </w:rPr>
        <w:t>чины прожиточног</w:t>
      </w:r>
      <w:r w:rsidR="004758D0" w:rsidRPr="007A248B">
        <w:rPr>
          <w:bCs/>
          <w:iCs/>
        </w:rPr>
        <w:t>о минимума с 16,5% в 2016 году до 15,5% в 2020</w:t>
      </w:r>
      <w:r w:rsidR="00B44C32" w:rsidRPr="007A248B">
        <w:rPr>
          <w:bCs/>
          <w:iCs/>
        </w:rPr>
        <w:t xml:space="preserve"> году</w:t>
      </w:r>
      <w:r w:rsidR="00C06F87" w:rsidRPr="007A248B">
        <w:rPr>
          <w:bCs/>
          <w:iCs/>
        </w:rPr>
        <w:t>.</w:t>
      </w:r>
    </w:p>
    <w:p w:rsidR="00C06F87" w:rsidRPr="007A248B" w:rsidRDefault="00C06F87" w:rsidP="004758D0">
      <w:pPr>
        <w:ind w:firstLine="709"/>
        <w:jc w:val="both"/>
      </w:pPr>
      <w:r w:rsidRPr="007A248B">
        <w:t>Прогнозируемый рост заработной платы планируется обеспечить за счет:</w:t>
      </w:r>
    </w:p>
    <w:p w:rsidR="00C06F87" w:rsidRPr="007A248B" w:rsidRDefault="00AF50E2" w:rsidP="004758D0">
      <w:pPr>
        <w:pStyle w:val="14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>создания новых рабочих мест на</w:t>
      </w:r>
      <w:r w:rsidR="00C06F87" w:rsidRPr="007A248B">
        <w:rPr>
          <w:rFonts w:ascii="Times New Roman" w:hAnsi="Times New Roman" w:cs="Times New Roman"/>
          <w:sz w:val="24"/>
        </w:rPr>
        <w:t xml:space="preserve"> предприятиях</w:t>
      </w:r>
      <w:r w:rsidR="00B44C32" w:rsidRPr="007A248B">
        <w:rPr>
          <w:rFonts w:ascii="Times New Roman" w:hAnsi="Times New Roman" w:cs="Times New Roman"/>
          <w:sz w:val="24"/>
        </w:rPr>
        <w:t xml:space="preserve"> сельскохозяйственного производства</w:t>
      </w:r>
      <w:r w:rsidR="00C06F87" w:rsidRPr="007A248B">
        <w:rPr>
          <w:rFonts w:ascii="Times New Roman" w:hAnsi="Times New Roman" w:cs="Times New Roman"/>
          <w:sz w:val="24"/>
        </w:rPr>
        <w:t>, в результате реализации инвест</w:t>
      </w:r>
      <w:r w:rsidRPr="007A248B">
        <w:rPr>
          <w:rFonts w:ascii="Times New Roman" w:hAnsi="Times New Roman" w:cs="Times New Roman"/>
          <w:sz w:val="24"/>
        </w:rPr>
        <w:t>иционных проектов</w:t>
      </w:r>
      <w:r w:rsidR="00120467" w:rsidRPr="007A248B">
        <w:rPr>
          <w:rFonts w:ascii="Times New Roman" w:hAnsi="Times New Roman" w:cs="Times New Roman"/>
          <w:sz w:val="24"/>
        </w:rPr>
        <w:t>, роста количества индивидуальных предпринимателей</w:t>
      </w:r>
      <w:r w:rsidRPr="007A248B">
        <w:rPr>
          <w:rFonts w:ascii="Times New Roman" w:hAnsi="Times New Roman" w:cs="Times New Roman"/>
          <w:sz w:val="24"/>
        </w:rPr>
        <w:t xml:space="preserve"> </w:t>
      </w:r>
      <w:r w:rsidR="00C06F87" w:rsidRPr="007A248B">
        <w:rPr>
          <w:rFonts w:ascii="Times New Roman" w:hAnsi="Times New Roman" w:cs="Times New Roman"/>
          <w:sz w:val="24"/>
        </w:rPr>
        <w:t xml:space="preserve"> и др.;</w:t>
      </w:r>
    </w:p>
    <w:p w:rsidR="0078654D" w:rsidRPr="007A248B" w:rsidRDefault="00C06F87" w:rsidP="004758D0">
      <w:pPr>
        <w:pStyle w:val="14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 xml:space="preserve">планомерного повышения заработной платы работников бюджетной сферы в соответствии с  указом Президента Российской Федерации </w:t>
      </w:r>
      <w:r w:rsidR="0078654D" w:rsidRPr="007A248B">
        <w:rPr>
          <w:rFonts w:ascii="Times New Roman" w:hAnsi="Times New Roman" w:cs="Times New Roman"/>
          <w:sz w:val="24"/>
        </w:rPr>
        <w:t xml:space="preserve">       </w:t>
      </w:r>
    </w:p>
    <w:p w:rsidR="00C06F87" w:rsidRPr="007A248B" w:rsidRDefault="0078654D" w:rsidP="004758D0">
      <w:pPr>
        <w:pStyle w:val="14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7A248B">
        <w:rPr>
          <w:rFonts w:ascii="Times New Roman" w:hAnsi="Times New Roman" w:cs="Times New Roman"/>
          <w:sz w:val="24"/>
        </w:rPr>
        <w:t xml:space="preserve">  </w:t>
      </w:r>
      <w:r w:rsidR="00C06F87" w:rsidRPr="007A248B">
        <w:rPr>
          <w:rFonts w:ascii="Times New Roman" w:hAnsi="Times New Roman" w:cs="Times New Roman"/>
          <w:sz w:val="24"/>
        </w:rPr>
        <w:t>осуществления мер по повышению минимальных государственных гарантий по оплате труда.</w:t>
      </w:r>
    </w:p>
    <w:p w:rsidR="001631DA" w:rsidRPr="007A248B" w:rsidRDefault="001631DA" w:rsidP="004758D0">
      <w:pPr>
        <w:jc w:val="both"/>
      </w:pPr>
    </w:p>
    <w:p w:rsidR="001631DA" w:rsidRPr="007A248B" w:rsidRDefault="0034466C" w:rsidP="0080085F">
      <w:pPr>
        <w:spacing w:line="360" w:lineRule="auto"/>
        <w:ind w:left="710"/>
        <w:jc w:val="center"/>
        <w:rPr>
          <w:b/>
        </w:rPr>
      </w:pPr>
      <w:r w:rsidRPr="007A248B">
        <w:rPr>
          <w:b/>
        </w:rPr>
        <w:t>8</w:t>
      </w:r>
      <w:r w:rsidR="0080085F" w:rsidRPr="007A248B">
        <w:rPr>
          <w:b/>
        </w:rPr>
        <w:t>.</w:t>
      </w:r>
      <w:r w:rsidR="001631DA" w:rsidRPr="007A248B">
        <w:rPr>
          <w:b/>
        </w:rPr>
        <w:t>Трудовые ресурсы и занятость населения</w:t>
      </w:r>
    </w:p>
    <w:p w:rsidR="0034466C" w:rsidRPr="007A248B" w:rsidRDefault="0034466C" w:rsidP="0034466C">
      <w:pPr>
        <w:ind w:firstLine="855"/>
        <w:jc w:val="both"/>
      </w:pPr>
      <w:r w:rsidRPr="007A248B">
        <w:t xml:space="preserve">Манойлинское сельское поселение оказывает поддержку в трудоустройстве безработного населения. Администрация Манойлинского сельского поселения  совместно с ГКУ Волгоградской области Центр занятости населения Клетского района проводят мероприятия по организации временного трудоустройства </w:t>
      </w:r>
      <w:r w:rsidR="00200096" w:rsidRPr="007A248B">
        <w:t>в весенне-летний период</w:t>
      </w:r>
      <w:r w:rsidRPr="007A248B">
        <w:t xml:space="preserve"> безработных граждан для обеспечения их временной занятости и оказания материальной поддержки в период участия во временных работах</w:t>
      </w:r>
      <w:r w:rsidR="001759F2" w:rsidRPr="007A248B">
        <w:t xml:space="preserve"> по благоустройству пос</w:t>
      </w:r>
      <w:r w:rsidR="00A83A09" w:rsidRPr="007A248B">
        <w:t>еления. Для  этих ц</w:t>
      </w:r>
      <w:r w:rsidR="00744E81" w:rsidRPr="007A248B">
        <w:t>елей   в 2018</w:t>
      </w:r>
      <w:r w:rsidRPr="007A248B">
        <w:t xml:space="preserve"> году будет напра</w:t>
      </w:r>
      <w:r w:rsidR="00200096" w:rsidRPr="007A248B">
        <w:t xml:space="preserve">влено – </w:t>
      </w:r>
      <w:r w:rsidR="00744E81" w:rsidRPr="007A248B">
        <w:t>50,0 тыс. рублей, в 2019</w:t>
      </w:r>
      <w:r w:rsidR="001759F2" w:rsidRPr="007A248B">
        <w:t xml:space="preserve"> г</w:t>
      </w:r>
      <w:r w:rsidR="00744E81" w:rsidRPr="007A248B">
        <w:t>оду – 50,0 тыс. рублей, в 2020 году – 50</w:t>
      </w:r>
      <w:r w:rsidRPr="007A248B">
        <w:t>,0 тыс. рублей.</w:t>
      </w:r>
    </w:p>
    <w:p w:rsidR="00DC03FC" w:rsidRPr="007A248B" w:rsidRDefault="0091603E" w:rsidP="00DC03FC">
      <w:pPr>
        <w:ind w:firstLine="855"/>
        <w:jc w:val="both"/>
      </w:pPr>
      <w:r w:rsidRPr="007A248B">
        <w:t>Формирование трудовых ресурсов в перспективе будет складываться под влиянием демографических ограничений, что обусловлено уб</w:t>
      </w:r>
      <w:r w:rsidR="007765D6" w:rsidRPr="007A248B">
        <w:t>ылью населения. Ч</w:t>
      </w:r>
      <w:r w:rsidRPr="007A248B">
        <w:t xml:space="preserve">исленность </w:t>
      </w:r>
      <w:r w:rsidR="00F07711" w:rsidRPr="007A248B">
        <w:t xml:space="preserve">населения, </w:t>
      </w:r>
      <w:r w:rsidRPr="007A248B">
        <w:t>заня</w:t>
      </w:r>
      <w:r w:rsidR="00F07711" w:rsidRPr="007A248B">
        <w:t>того</w:t>
      </w:r>
      <w:r w:rsidR="007765D6" w:rsidRPr="007A248B">
        <w:t xml:space="preserve"> в экономике поселения </w:t>
      </w:r>
      <w:r w:rsidR="00744E81" w:rsidRPr="007A248B">
        <w:t>в 2017</w:t>
      </w:r>
      <w:r w:rsidR="005E5D69" w:rsidRPr="007A248B">
        <w:t xml:space="preserve"> году </w:t>
      </w:r>
      <w:r w:rsidR="00D16E00" w:rsidRPr="007A248B">
        <w:t xml:space="preserve"> изм</w:t>
      </w:r>
      <w:r w:rsidR="00744E81" w:rsidRPr="007A248B">
        <w:t>енилось в сторону уменьшения (9</w:t>
      </w:r>
      <w:r w:rsidR="00D16E00" w:rsidRPr="007A248B">
        <w:t xml:space="preserve"> человек)</w:t>
      </w:r>
      <w:r w:rsidR="00744E81" w:rsidRPr="007A248B">
        <w:t xml:space="preserve"> За 2018-2020</w:t>
      </w:r>
      <w:r w:rsidR="00DC03FC" w:rsidRPr="007A248B">
        <w:t xml:space="preserve"> годы, согласно</w:t>
      </w:r>
      <w:r w:rsidR="00A83A09" w:rsidRPr="007A248B">
        <w:t xml:space="preserve"> прогнозу предположительно</w:t>
      </w:r>
      <w:r w:rsidR="007765D6" w:rsidRPr="007A248B">
        <w:t xml:space="preserve"> </w:t>
      </w:r>
      <w:r w:rsidR="00744E81" w:rsidRPr="007A248B">
        <w:t>останется на уровне 2016 года.</w:t>
      </w:r>
    </w:p>
    <w:p w:rsidR="00DC03FC" w:rsidRPr="007A248B" w:rsidRDefault="00DC03FC" w:rsidP="00DC03FC">
      <w:pPr>
        <w:ind w:firstLine="855"/>
        <w:jc w:val="both"/>
      </w:pPr>
      <w:r w:rsidRPr="007A248B">
        <w:t>По составу трудовых ресурсов можно отметить следующее:</w:t>
      </w:r>
    </w:p>
    <w:p w:rsidR="00DC03FC" w:rsidRPr="007A248B" w:rsidRDefault="006A3494" w:rsidP="006A3494">
      <w:pPr>
        <w:ind w:firstLine="855"/>
        <w:jc w:val="both"/>
      </w:pPr>
      <w:r w:rsidRPr="007A248B">
        <w:t>ч</w:t>
      </w:r>
      <w:r w:rsidR="00DC03FC" w:rsidRPr="007A248B">
        <w:t xml:space="preserve">исленность населения в трудоспособном возрасте, занятого в экономике и занятого в домашнем хозяйстве </w:t>
      </w:r>
      <w:r w:rsidR="00200096" w:rsidRPr="007A248B">
        <w:t>сократится незначительно</w:t>
      </w:r>
      <w:r w:rsidRPr="007A248B">
        <w:t>, численность населения не за</w:t>
      </w:r>
      <w:r w:rsidR="00910FFD" w:rsidRPr="007A248B">
        <w:t>ня</w:t>
      </w:r>
      <w:r w:rsidR="00200096" w:rsidRPr="007A248B">
        <w:t xml:space="preserve">того в экономике </w:t>
      </w:r>
      <w:r w:rsidR="00D16E00" w:rsidRPr="007A248B">
        <w:t>увеличится на 2</w:t>
      </w:r>
      <w:r w:rsidR="00744E81" w:rsidRPr="007A248B">
        <w:t>,5</w:t>
      </w:r>
      <w:r w:rsidR="005E5D69" w:rsidRPr="007A248B">
        <w:t>%.</w:t>
      </w:r>
      <w:r w:rsidR="00DC03FC" w:rsidRPr="007A248B">
        <w:t xml:space="preserve"> </w:t>
      </w:r>
    </w:p>
    <w:p w:rsidR="00B1639E" w:rsidRPr="007A248B" w:rsidRDefault="00B1639E" w:rsidP="00C23F46">
      <w:pPr>
        <w:spacing w:after="240"/>
        <w:jc w:val="center"/>
        <w:rPr>
          <w:b/>
        </w:rPr>
      </w:pPr>
    </w:p>
    <w:p w:rsidR="00C367AA" w:rsidRPr="007A248B" w:rsidRDefault="0034466C" w:rsidP="00A702C5">
      <w:pPr>
        <w:jc w:val="center"/>
        <w:rPr>
          <w:b/>
        </w:rPr>
      </w:pPr>
      <w:r w:rsidRPr="007A248B">
        <w:rPr>
          <w:b/>
        </w:rPr>
        <w:t>9</w:t>
      </w:r>
      <w:r w:rsidR="00C367AA" w:rsidRPr="007A248B">
        <w:rPr>
          <w:b/>
        </w:rPr>
        <w:t>.</w:t>
      </w:r>
      <w:r w:rsidR="00DE7257" w:rsidRPr="007A248B">
        <w:rPr>
          <w:b/>
        </w:rPr>
        <w:t xml:space="preserve"> </w:t>
      </w:r>
      <w:r w:rsidR="00C367AA" w:rsidRPr="007A248B">
        <w:rPr>
          <w:b/>
        </w:rPr>
        <w:t>Молодежная политика</w:t>
      </w:r>
      <w:r w:rsidR="00DE7257" w:rsidRPr="007A248B">
        <w:rPr>
          <w:b/>
        </w:rPr>
        <w:t>, физкультура и спорт</w:t>
      </w:r>
    </w:p>
    <w:p w:rsidR="0060072F" w:rsidRPr="007A248B" w:rsidRDefault="0060072F" w:rsidP="00A702C5">
      <w:pPr>
        <w:jc w:val="both"/>
        <w:rPr>
          <w:b/>
        </w:rPr>
      </w:pPr>
    </w:p>
    <w:p w:rsidR="00C367AA" w:rsidRPr="007A248B" w:rsidRDefault="00C367AA" w:rsidP="00A702C5">
      <w:pPr>
        <w:ind w:firstLine="851"/>
        <w:jc w:val="both"/>
      </w:pPr>
      <w:r w:rsidRPr="007A248B">
        <w:t>В целях р</w:t>
      </w:r>
      <w:r w:rsidR="006A3494" w:rsidRPr="007A248B">
        <w:t>еализации мероприятий в сфере молодежной политики на территории Манойлинского сельского поселения проводится целенаправленная работа по гражданско-патриотическому, духовно-нравственному воспитанию</w:t>
      </w:r>
      <w:r w:rsidR="00C23F46" w:rsidRPr="007A248B">
        <w:t xml:space="preserve"> подрастающего поколения</w:t>
      </w:r>
      <w:r w:rsidR="0088439B" w:rsidRPr="007A248B">
        <w:t>.</w:t>
      </w:r>
    </w:p>
    <w:p w:rsidR="0088439B" w:rsidRPr="007A248B" w:rsidRDefault="00DF4253" w:rsidP="00A702C5">
      <w:pPr>
        <w:ind w:firstLine="851"/>
        <w:jc w:val="both"/>
      </w:pPr>
      <w:r w:rsidRPr="007A248B">
        <w:lastRenderedPageBreak/>
        <w:t xml:space="preserve">Совместно с </w:t>
      </w:r>
      <w:r w:rsidR="005E5D69" w:rsidRPr="007A248B">
        <w:t>работниками культуры, активистами ТОСов</w:t>
      </w:r>
      <w:r w:rsidRPr="007A248B">
        <w:t xml:space="preserve">  организовано распространение в молодежной среде информационной печатной и сувенирной продукции, проведение молодежных мероприятий.</w:t>
      </w:r>
    </w:p>
    <w:p w:rsidR="0088439B" w:rsidRPr="007A248B" w:rsidRDefault="0088439B" w:rsidP="00A702C5">
      <w:pPr>
        <w:ind w:firstLine="851"/>
        <w:jc w:val="both"/>
      </w:pPr>
      <w:r w:rsidRPr="007A248B">
        <w:t>Учитывая социальную значимость временной занятости несовершеннолетних граждан, а так же потребность учащейся молодежи в работе, особое внимание уделяется организации временных рабочих мест, прежде всего для несовершеннолетних из категории социально-незащищенных детей и подростков из групп риска.</w:t>
      </w:r>
      <w:r w:rsidR="00744E81" w:rsidRPr="007A248B">
        <w:t xml:space="preserve"> В 2016</w:t>
      </w:r>
      <w:r w:rsidR="00534BD8" w:rsidRPr="007A248B">
        <w:t xml:space="preserve"> году </w:t>
      </w:r>
      <w:r w:rsidR="00744E81" w:rsidRPr="007A248B">
        <w:t>трудоустроено на летний период 8</w:t>
      </w:r>
      <w:r w:rsidR="00534BD8" w:rsidRPr="007A248B">
        <w:t xml:space="preserve"> человек</w:t>
      </w:r>
      <w:r w:rsidR="00744E81" w:rsidRPr="007A248B">
        <w:t>, в 2017 году 6</w:t>
      </w:r>
      <w:r w:rsidR="00B1639E" w:rsidRPr="007A248B">
        <w:t xml:space="preserve"> человек</w:t>
      </w:r>
      <w:r w:rsidR="00534BD8" w:rsidRPr="007A248B">
        <w:t xml:space="preserve">, в дальнейшем будет продолжена </w:t>
      </w:r>
      <w:r w:rsidR="00B1639E" w:rsidRPr="007A248B">
        <w:t xml:space="preserve">работа </w:t>
      </w:r>
      <w:r w:rsidR="00534BD8" w:rsidRPr="007A248B">
        <w:t xml:space="preserve">по трудоустройству </w:t>
      </w:r>
      <w:r w:rsidR="008364D3" w:rsidRPr="007A248B">
        <w:t xml:space="preserve">сельской </w:t>
      </w:r>
      <w:r w:rsidR="00534BD8" w:rsidRPr="007A248B">
        <w:t>молодежи.</w:t>
      </w:r>
    </w:p>
    <w:p w:rsidR="00DF4253" w:rsidRPr="007A248B" w:rsidRDefault="00DF4253" w:rsidP="00A702C5">
      <w:pPr>
        <w:ind w:firstLine="851"/>
        <w:jc w:val="both"/>
      </w:pPr>
      <w:r w:rsidRPr="007A248B">
        <w:t>Одним из направлений деятельности молодежной политики в поселении является поддержка социально значимых молодежных инициатив, творческой молодежи</w:t>
      </w:r>
      <w:r w:rsidR="005456AA" w:rsidRPr="007A248B">
        <w:t xml:space="preserve">, ежегодно проводятся такие мероприятия, как  </w:t>
      </w:r>
      <w:r w:rsidR="002A25E5" w:rsidRPr="007A248B">
        <w:t xml:space="preserve">День семьи, любви и верности, </w:t>
      </w:r>
      <w:r w:rsidR="005456AA" w:rsidRPr="007A248B">
        <w:t>День защиты детей, День молодежи, День села</w:t>
      </w:r>
      <w:r w:rsidR="00534BD8" w:rsidRPr="007A248B">
        <w:t xml:space="preserve">, </w:t>
      </w:r>
      <w:r w:rsidR="00744E81" w:rsidRPr="007A248B">
        <w:t>День студента, День знаний</w:t>
      </w:r>
      <w:r w:rsidR="005456AA" w:rsidRPr="007A248B">
        <w:t xml:space="preserve"> и др.</w:t>
      </w:r>
      <w:r w:rsidR="00D97F45" w:rsidRPr="007A248B">
        <w:t xml:space="preserve"> Ежегодно дети участвуют в межпоселковых, районных спартакиадах, семинарах и смотрах- конкурсах.</w:t>
      </w:r>
    </w:p>
    <w:p w:rsidR="00DF4253" w:rsidRPr="007A248B" w:rsidRDefault="005456AA" w:rsidP="00A702C5">
      <w:pPr>
        <w:ind w:firstLine="851"/>
        <w:jc w:val="both"/>
      </w:pPr>
      <w:r w:rsidRPr="007A248B">
        <w:t xml:space="preserve">Деятельность специалиста молодежной политики, осуществляется в тесном сотрудничестве с редакцией информационного листа «Родной хуторок». В рубриках «Молодежь, физкультура и спорт» регулярно публикуются тематические статьи, материалы, освещаются мероприятия, направленные на реализацию в </w:t>
      </w:r>
      <w:r w:rsidR="00A32E74" w:rsidRPr="007A248B">
        <w:t xml:space="preserve">поселении </w:t>
      </w:r>
      <w:r w:rsidRPr="007A248B">
        <w:t xml:space="preserve"> молодежной политики, физкультуры и спорта.</w:t>
      </w:r>
    </w:p>
    <w:p w:rsidR="0088439B" w:rsidRPr="007A248B" w:rsidRDefault="0088439B" w:rsidP="00A702C5">
      <w:pPr>
        <w:ind w:firstLine="851"/>
        <w:jc w:val="both"/>
      </w:pPr>
    </w:p>
    <w:p w:rsidR="00C815A1" w:rsidRPr="007A248B" w:rsidRDefault="0060072F" w:rsidP="0060072F">
      <w:pPr>
        <w:jc w:val="both"/>
        <w:rPr>
          <w:b/>
        </w:rPr>
      </w:pPr>
      <w:r w:rsidRPr="007A248B">
        <w:t xml:space="preserve">                  </w:t>
      </w:r>
      <w:r w:rsidR="00C7773A">
        <w:t xml:space="preserve">            </w:t>
      </w:r>
      <w:r w:rsidRPr="007A248B">
        <w:t xml:space="preserve">  </w:t>
      </w:r>
      <w:r w:rsidR="0034466C" w:rsidRPr="007A248B">
        <w:rPr>
          <w:b/>
        </w:rPr>
        <w:t>10</w:t>
      </w:r>
      <w:r w:rsidR="005A0B56" w:rsidRPr="007A248B">
        <w:rPr>
          <w:b/>
        </w:rPr>
        <w:t>.</w:t>
      </w:r>
      <w:r w:rsidR="00C815A1" w:rsidRPr="007A248B">
        <w:rPr>
          <w:b/>
        </w:rPr>
        <w:t xml:space="preserve"> Обеспечение потребности в услугах культуры</w:t>
      </w:r>
    </w:p>
    <w:p w:rsidR="002A25E5" w:rsidRPr="007A248B" w:rsidRDefault="002A25E5" w:rsidP="0060072F">
      <w:pPr>
        <w:jc w:val="both"/>
      </w:pPr>
    </w:p>
    <w:p w:rsidR="00D16E00" w:rsidRPr="007A248B" w:rsidRDefault="005A7B68" w:rsidP="00B309C1">
      <w:pPr>
        <w:jc w:val="both"/>
      </w:pPr>
      <w:r w:rsidRPr="007A248B">
        <w:t xml:space="preserve">          </w:t>
      </w:r>
      <w:r w:rsidR="00C815A1" w:rsidRPr="007A248B">
        <w:t>На территории Манойлинского се</w:t>
      </w:r>
      <w:r w:rsidR="00A32E74" w:rsidRPr="007A248B">
        <w:t>льского поселения расположены  1 клуб</w:t>
      </w:r>
      <w:r w:rsidR="00C815A1" w:rsidRPr="007A248B">
        <w:t xml:space="preserve"> и</w:t>
      </w:r>
      <w:r w:rsidR="00A32E74" w:rsidRPr="007A248B">
        <w:t xml:space="preserve"> 1</w:t>
      </w:r>
      <w:r w:rsidR="00714269" w:rsidRPr="007A248B">
        <w:t xml:space="preserve"> б</w:t>
      </w:r>
      <w:r w:rsidR="00A32E74" w:rsidRPr="007A248B">
        <w:t>иблиотека</w:t>
      </w:r>
      <w:r w:rsidR="00D16E00" w:rsidRPr="007A248B">
        <w:t>.  В 2016</w:t>
      </w:r>
      <w:r w:rsidR="00172612" w:rsidRPr="007A248B">
        <w:t xml:space="preserve"> году</w:t>
      </w:r>
      <w:r w:rsidR="00D16E00" w:rsidRPr="007A248B">
        <w:t xml:space="preserve"> реорганизована деятельность учреждения культуры. Кадровый потенциал </w:t>
      </w:r>
      <w:r w:rsidR="00E44415" w:rsidRPr="007A248B">
        <w:t>учтен в составе администрации Манойлинского сел</w:t>
      </w:r>
      <w:r w:rsidR="00744E81" w:rsidRPr="007A248B">
        <w:t>ьского поселения. В текущем 2017</w:t>
      </w:r>
      <w:r w:rsidR="00E44415" w:rsidRPr="007A248B">
        <w:t xml:space="preserve"> году </w:t>
      </w:r>
      <w:r w:rsidR="00172612" w:rsidRPr="007A248B">
        <w:t xml:space="preserve"> на функционирование деятельности </w:t>
      </w:r>
      <w:r w:rsidR="00D16E00" w:rsidRPr="007A248B">
        <w:t>культуры</w:t>
      </w:r>
      <w:r w:rsidR="00172612" w:rsidRPr="007A248B">
        <w:t xml:space="preserve">  в </w:t>
      </w:r>
      <w:r w:rsidR="00D97F45" w:rsidRPr="007A248B">
        <w:t>бюджете запланировано</w:t>
      </w:r>
      <w:r w:rsidR="00744E81" w:rsidRPr="007A248B">
        <w:t xml:space="preserve"> 1247,1тыс. руб.(87</w:t>
      </w:r>
      <w:r w:rsidR="00D16E00" w:rsidRPr="007A248B">
        <w:t>% от</w:t>
      </w:r>
      <w:r w:rsidR="00E44415" w:rsidRPr="007A248B">
        <w:t xml:space="preserve"> назначений </w:t>
      </w:r>
      <w:r w:rsidR="00744E81" w:rsidRPr="007A248B">
        <w:t xml:space="preserve"> 2016</w:t>
      </w:r>
      <w:r w:rsidR="00D16E00" w:rsidRPr="007A248B">
        <w:t xml:space="preserve">г.) </w:t>
      </w:r>
    </w:p>
    <w:p w:rsidR="00D16C6E" w:rsidRPr="007A248B" w:rsidRDefault="00F07711" w:rsidP="005A0B56">
      <w:r w:rsidRPr="007A248B">
        <w:t xml:space="preserve">       </w:t>
      </w:r>
      <w:r w:rsidR="005A0B56" w:rsidRPr="007A248B">
        <w:t xml:space="preserve">   </w:t>
      </w:r>
      <w:r w:rsidR="00594585" w:rsidRPr="007A248B">
        <w:t xml:space="preserve">В </w:t>
      </w:r>
      <w:r w:rsidR="00744E81" w:rsidRPr="007A248B">
        <w:t xml:space="preserve">прогнозируемый период </w:t>
      </w:r>
      <w:r w:rsidR="00417CEA" w:rsidRPr="007A248B">
        <w:t xml:space="preserve">, в связи с необходимостью достижения с 1 января  2018г. целевых показателей, в </w:t>
      </w:r>
      <w:r w:rsidR="00744E81" w:rsidRPr="007A248B">
        <w:t xml:space="preserve"> 2018-2020</w:t>
      </w:r>
      <w:r w:rsidR="00E44415" w:rsidRPr="007A248B">
        <w:t xml:space="preserve"> годы </w:t>
      </w:r>
      <w:r w:rsidR="00417CEA" w:rsidRPr="007A248B">
        <w:t xml:space="preserve"> </w:t>
      </w:r>
      <w:r w:rsidRPr="007A248B">
        <w:t xml:space="preserve"> будет  пр</w:t>
      </w:r>
      <w:r w:rsidR="00E44415" w:rsidRPr="007A248B">
        <w:t xml:space="preserve">едусмотрено </w:t>
      </w:r>
      <w:r w:rsidR="00744E81" w:rsidRPr="007A248B">
        <w:t xml:space="preserve">дополнительные средства на повышение заработной платы отдельных категорий работников социальной сферы на  </w:t>
      </w:r>
      <w:r w:rsidR="00417CEA" w:rsidRPr="007A248B">
        <w:t xml:space="preserve">4; 3,7; </w:t>
      </w:r>
      <w:r w:rsidR="00744E81" w:rsidRPr="007A248B">
        <w:t xml:space="preserve">3,8  процентов соответственно по годам, также предусмотрено повышение расходов на заработную плату низкооплачиваемых работников в связи с ее доведением до минимального размера оплаты труда, </w:t>
      </w:r>
      <w:r w:rsidR="00417CEA" w:rsidRPr="007A248B">
        <w:t>еще одним приоритетным направлением расходов на культуру в предстоящий плановый период предусматривается проведение капитального и текущего ремонта здания сельского дома культуры.</w:t>
      </w:r>
    </w:p>
    <w:p w:rsidR="00026AF0" w:rsidRPr="007A248B" w:rsidRDefault="00FA2C18" w:rsidP="00FA2C18">
      <w:r w:rsidRPr="007A248B">
        <w:t xml:space="preserve">                                            </w:t>
      </w:r>
    </w:p>
    <w:p w:rsidR="00C815A1" w:rsidRPr="007A248B" w:rsidRDefault="00026AF0" w:rsidP="00FA2C18">
      <w:pPr>
        <w:rPr>
          <w:b/>
        </w:rPr>
      </w:pPr>
      <w:r w:rsidRPr="007A248B">
        <w:t xml:space="preserve">                 </w:t>
      </w:r>
      <w:r w:rsidR="00C7773A">
        <w:t xml:space="preserve">              </w:t>
      </w:r>
      <w:r w:rsidRPr="007A248B">
        <w:t xml:space="preserve">  </w:t>
      </w:r>
      <w:r w:rsidR="00FA2C18" w:rsidRPr="007A248B">
        <w:t xml:space="preserve">  </w:t>
      </w:r>
      <w:r w:rsidR="0034466C" w:rsidRPr="007A248B">
        <w:rPr>
          <w:b/>
        </w:rPr>
        <w:t>11</w:t>
      </w:r>
      <w:r w:rsidR="005A0B56" w:rsidRPr="007A248B">
        <w:rPr>
          <w:b/>
        </w:rPr>
        <w:t>.</w:t>
      </w:r>
      <w:r w:rsidR="00C815A1" w:rsidRPr="007A248B">
        <w:rPr>
          <w:b/>
        </w:rPr>
        <w:t xml:space="preserve"> Обеспечение безопасности населения</w:t>
      </w:r>
    </w:p>
    <w:p w:rsidR="009F2E15" w:rsidRPr="007A248B" w:rsidRDefault="009F2E15" w:rsidP="005A0B56">
      <w:pPr>
        <w:rPr>
          <w:b/>
        </w:rPr>
      </w:pPr>
    </w:p>
    <w:p w:rsidR="00C815A1" w:rsidRPr="007A248B" w:rsidRDefault="009F2E15" w:rsidP="005226B8">
      <w:pPr>
        <w:ind w:left="-142"/>
        <w:jc w:val="both"/>
      </w:pPr>
      <w:r w:rsidRPr="007A248B">
        <w:t xml:space="preserve">        </w:t>
      </w:r>
      <w:r w:rsidR="00C815A1" w:rsidRPr="007A248B">
        <w:t xml:space="preserve"> Для обеспечения предупреждения и ликвидации последствий чрезвычайных ситуаций природного и техногенного хар</w:t>
      </w:r>
      <w:r w:rsidR="00985920" w:rsidRPr="007A248B">
        <w:t>актера планируется</w:t>
      </w:r>
      <w:r w:rsidR="00A31450" w:rsidRPr="007A248B">
        <w:t>,</w:t>
      </w:r>
      <w:r w:rsidR="00985920" w:rsidRPr="007A248B">
        <w:t xml:space="preserve"> </w:t>
      </w:r>
      <w:r w:rsidR="00A948AF" w:rsidRPr="007A248B">
        <w:t>как и в прошлом году</w:t>
      </w:r>
      <w:r w:rsidR="00A31450" w:rsidRPr="007A248B">
        <w:t>,</w:t>
      </w:r>
      <w:r w:rsidR="00A948AF" w:rsidRPr="007A248B">
        <w:t xml:space="preserve"> </w:t>
      </w:r>
      <w:r w:rsidR="00985920" w:rsidRPr="007A248B">
        <w:t>проводить в прогнозируемый период следующее:</w:t>
      </w:r>
    </w:p>
    <w:p w:rsidR="00985920" w:rsidRPr="007A248B" w:rsidRDefault="00985920" w:rsidP="005226B8">
      <w:pPr>
        <w:ind w:left="-142"/>
        <w:jc w:val="both"/>
      </w:pPr>
      <w:r w:rsidRPr="007A248B">
        <w:t>- повышение эффективности взаимодействия органов местного самоуправления, организаций и населения;</w:t>
      </w:r>
    </w:p>
    <w:p w:rsidR="00985920" w:rsidRPr="007A248B" w:rsidRDefault="00985920" w:rsidP="005226B8">
      <w:pPr>
        <w:ind w:left="-142"/>
        <w:jc w:val="both"/>
      </w:pPr>
      <w:r w:rsidRPr="007A248B">
        <w:t>- защита жизни, здоровья и имущества граждан в случае возникновения чрезвычайной ситуации;</w:t>
      </w:r>
    </w:p>
    <w:p w:rsidR="00C815A1" w:rsidRPr="007A248B" w:rsidRDefault="00985920" w:rsidP="009F2E15">
      <w:pPr>
        <w:ind w:left="-142"/>
        <w:jc w:val="both"/>
      </w:pPr>
      <w:r w:rsidRPr="007A248B">
        <w:t xml:space="preserve">-  </w:t>
      </w:r>
      <w:r w:rsidR="00C0735E" w:rsidRPr="007A248B">
        <w:t>организация и осуществление пропаганды в целях предупреждения и ликвидации последствий чрезвычайных ситуаций.</w:t>
      </w:r>
    </w:p>
    <w:p w:rsidR="009C4336" w:rsidRPr="007A248B" w:rsidRDefault="000A3284" w:rsidP="005226B8">
      <w:pPr>
        <w:ind w:left="-142"/>
        <w:jc w:val="both"/>
      </w:pPr>
      <w:r w:rsidRPr="007A248B">
        <w:t xml:space="preserve">      </w:t>
      </w:r>
      <w:r w:rsidR="00BD427D" w:rsidRPr="007A248B">
        <w:t xml:space="preserve">  </w:t>
      </w:r>
      <w:r w:rsidR="009C4336" w:rsidRPr="007A248B">
        <w:t xml:space="preserve">Финансирование мероприятий производится в случае предпосылок возникновения ЧС  в сельском поселении. </w:t>
      </w:r>
    </w:p>
    <w:p w:rsidR="009E34D5" w:rsidRPr="007A248B" w:rsidRDefault="009E34D5" w:rsidP="005226B8">
      <w:pPr>
        <w:ind w:left="-142"/>
        <w:jc w:val="both"/>
      </w:pPr>
    </w:p>
    <w:p w:rsidR="009E34D5" w:rsidRPr="007A248B" w:rsidRDefault="009E34D5" w:rsidP="005226B8">
      <w:pPr>
        <w:ind w:left="-142"/>
        <w:jc w:val="both"/>
      </w:pPr>
    </w:p>
    <w:p w:rsidR="00C815A1" w:rsidRPr="007A248B" w:rsidRDefault="009F2E15" w:rsidP="00C64049">
      <w:pPr>
        <w:ind w:left="-142"/>
        <w:jc w:val="center"/>
        <w:rPr>
          <w:b/>
        </w:rPr>
      </w:pPr>
      <w:r w:rsidRPr="007A248B">
        <w:rPr>
          <w:b/>
        </w:rPr>
        <w:t>12.</w:t>
      </w:r>
      <w:r w:rsidR="00C815A1" w:rsidRPr="007A248B">
        <w:rPr>
          <w:b/>
        </w:rPr>
        <w:t>Основные показатели социально-экономического развития Манойлинс</w:t>
      </w:r>
      <w:r w:rsidR="00C0735E" w:rsidRPr="007A248B">
        <w:rPr>
          <w:b/>
        </w:rPr>
        <w:t>кого сель</w:t>
      </w:r>
      <w:r w:rsidR="00E5586B" w:rsidRPr="007A248B">
        <w:rPr>
          <w:b/>
        </w:rPr>
        <w:t xml:space="preserve">ского поселения </w:t>
      </w:r>
      <w:r w:rsidR="00417CEA" w:rsidRPr="007A248B">
        <w:rPr>
          <w:b/>
        </w:rPr>
        <w:t>на 2018 год и на период до 2020</w:t>
      </w:r>
      <w:r w:rsidR="00C815A1" w:rsidRPr="007A248B">
        <w:rPr>
          <w:b/>
        </w:rPr>
        <w:t xml:space="preserve"> года</w:t>
      </w:r>
    </w:p>
    <w:p w:rsidR="00C815A1" w:rsidRDefault="00C7773A" w:rsidP="00C7773A">
      <w:pPr>
        <w:tabs>
          <w:tab w:val="left" w:pos="816"/>
        </w:tabs>
        <w:ind w:left="-142"/>
        <w:jc w:val="both"/>
        <w:rPr>
          <w:b/>
        </w:rPr>
      </w:pPr>
      <w:r>
        <w:rPr>
          <w:b/>
        </w:rPr>
        <w:tab/>
      </w:r>
    </w:p>
    <w:p w:rsidR="00C7773A" w:rsidRDefault="00C7773A" w:rsidP="00C7773A">
      <w:pPr>
        <w:tabs>
          <w:tab w:val="left" w:pos="816"/>
        </w:tabs>
        <w:ind w:left="-142"/>
        <w:jc w:val="both"/>
        <w:rPr>
          <w:b/>
        </w:rPr>
      </w:pPr>
    </w:p>
    <w:p w:rsidR="00C7773A" w:rsidRPr="007A248B" w:rsidRDefault="00C7773A" w:rsidP="00C7773A">
      <w:pPr>
        <w:tabs>
          <w:tab w:val="left" w:pos="816"/>
        </w:tabs>
        <w:ind w:left="-142"/>
        <w:jc w:val="both"/>
        <w:rPr>
          <w:b/>
        </w:rPr>
      </w:pPr>
    </w:p>
    <w:p w:rsidR="001B61A7" w:rsidRPr="007A248B" w:rsidRDefault="001B61A7" w:rsidP="005226B8">
      <w:pPr>
        <w:ind w:left="-142"/>
        <w:jc w:val="both"/>
        <w:rPr>
          <w:b/>
        </w:rPr>
      </w:pPr>
    </w:p>
    <w:tbl>
      <w:tblPr>
        <w:tblStyle w:val="a3"/>
        <w:tblW w:w="0" w:type="auto"/>
        <w:tblLook w:val="01E0"/>
      </w:tblPr>
      <w:tblGrid>
        <w:gridCol w:w="2195"/>
        <w:gridCol w:w="1380"/>
        <w:gridCol w:w="924"/>
        <w:gridCol w:w="1118"/>
        <w:gridCol w:w="1049"/>
        <w:gridCol w:w="1083"/>
        <w:gridCol w:w="1131"/>
        <w:gridCol w:w="974"/>
      </w:tblGrid>
      <w:tr w:rsidR="001C12B3" w:rsidRPr="007A248B" w:rsidTr="001C12B3">
        <w:trPr>
          <w:trHeight w:val="206"/>
        </w:trPr>
        <w:tc>
          <w:tcPr>
            <w:tcW w:w="2195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380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Ед.изм.</w:t>
            </w:r>
          </w:p>
        </w:tc>
        <w:tc>
          <w:tcPr>
            <w:tcW w:w="924" w:type="dxa"/>
          </w:tcPr>
          <w:p w:rsidR="00C815A1" w:rsidRPr="00C7773A" w:rsidRDefault="00AF1F93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</w:t>
            </w:r>
            <w:r w:rsidR="00D2610E" w:rsidRPr="00C7773A">
              <w:rPr>
                <w:b/>
                <w:sz w:val="22"/>
                <w:szCs w:val="22"/>
              </w:rPr>
              <w:t>1</w:t>
            </w:r>
            <w:r w:rsidR="00417CEA" w:rsidRPr="00C777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8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</w:t>
            </w:r>
            <w:r w:rsidR="00C0735E" w:rsidRPr="00C7773A">
              <w:rPr>
                <w:b/>
                <w:sz w:val="22"/>
                <w:szCs w:val="22"/>
              </w:rPr>
              <w:t>1</w:t>
            </w:r>
            <w:r w:rsidR="00417CEA" w:rsidRPr="00C7773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9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201</w:t>
            </w:r>
            <w:r w:rsidR="00417CEA" w:rsidRPr="00C7773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3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201</w:t>
            </w:r>
            <w:r w:rsidR="00417CEA" w:rsidRPr="00C7773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1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201</w:t>
            </w:r>
            <w:r w:rsidR="00417CEA" w:rsidRPr="00C7773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74" w:type="dxa"/>
          </w:tcPr>
          <w:p w:rsidR="00C815A1" w:rsidRPr="00C7773A" w:rsidRDefault="00C815A1" w:rsidP="005226B8">
            <w:pPr>
              <w:jc w:val="both"/>
              <w:rPr>
                <w:b/>
                <w:sz w:val="22"/>
                <w:szCs w:val="22"/>
              </w:rPr>
            </w:pPr>
            <w:r w:rsidRPr="00C7773A">
              <w:rPr>
                <w:b/>
                <w:sz w:val="22"/>
                <w:szCs w:val="22"/>
              </w:rPr>
              <w:t>20</w:t>
            </w:r>
            <w:r w:rsidR="00417CEA" w:rsidRPr="00C7773A">
              <w:rPr>
                <w:b/>
                <w:sz w:val="22"/>
                <w:szCs w:val="22"/>
              </w:rPr>
              <w:t>20</w:t>
            </w:r>
          </w:p>
        </w:tc>
      </w:tr>
      <w:tr w:rsidR="001C12B3" w:rsidRPr="007A248B" w:rsidTr="001C12B3">
        <w:trPr>
          <w:trHeight w:val="833"/>
        </w:trPr>
        <w:tc>
          <w:tcPr>
            <w:tcW w:w="2195" w:type="dxa"/>
          </w:tcPr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Численность постоянного населения (в среднегодовом исчислении)</w:t>
            </w: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чел</w:t>
            </w: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C815A1" w:rsidRPr="00C7773A" w:rsidRDefault="0055114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</w:t>
            </w:r>
            <w:r w:rsidR="000C2E8E" w:rsidRPr="00C7773A">
              <w:rPr>
                <w:sz w:val="22"/>
                <w:szCs w:val="22"/>
              </w:rPr>
              <w:t>64</w:t>
            </w: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  <w:p w:rsidR="00C815A1" w:rsidRPr="00C7773A" w:rsidRDefault="00C815A1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815A1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1080</w:t>
            </w:r>
          </w:p>
        </w:tc>
        <w:tc>
          <w:tcPr>
            <w:tcW w:w="1049" w:type="dxa"/>
          </w:tcPr>
          <w:p w:rsidR="00C815A1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1083</w:t>
            </w:r>
          </w:p>
        </w:tc>
        <w:tc>
          <w:tcPr>
            <w:tcW w:w="1083" w:type="dxa"/>
          </w:tcPr>
          <w:p w:rsidR="00C815A1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1091</w:t>
            </w:r>
          </w:p>
        </w:tc>
        <w:tc>
          <w:tcPr>
            <w:tcW w:w="1131" w:type="dxa"/>
          </w:tcPr>
          <w:p w:rsidR="00C815A1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1097</w:t>
            </w:r>
          </w:p>
        </w:tc>
        <w:tc>
          <w:tcPr>
            <w:tcW w:w="974" w:type="dxa"/>
          </w:tcPr>
          <w:p w:rsidR="00C815A1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1105</w:t>
            </w:r>
          </w:p>
        </w:tc>
      </w:tr>
      <w:tr w:rsidR="001C12B3" w:rsidRPr="007A248B" w:rsidTr="001C12B3">
        <w:trPr>
          <w:trHeight w:val="988"/>
        </w:trPr>
        <w:tc>
          <w:tcPr>
            <w:tcW w:w="2195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Оборот розничной торговли в действующих ценах каждого года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тыс.руб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4647D" w:rsidRPr="00C7773A" w:rsidRDefault="000C2E8E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12970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9E34D5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14200</w:t>
            </w:r>
          </w:p>
        </w:tc>
        <w:tc>
          <w:tcPr>
            <w:tcW w:w="1049" w:type="dxa"/>
          </w:tcPr>
          <w:p w:rsidR="009E34D5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15478</w:t>
            </w:r>
          </w:p>
        </w:tc>
        <w:tc>
          <w:tcPr>
            <w:tcW w:w="1083" w:type="dxa"/>
          </w:tcPr>
          <w:p w:rsidR="009E34D5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16251,9</w:t>
            </w:r>
          </w:p>
        </w:tc>
        <w:tc>
          <w:tcPr>
            <w:tcW w:w="1131" w:type="dxa"/>
          </w:tcPr>
          <w:p w:rsidR="009E34D5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16902</w:t>
            </w:r>
          </w:p>
        </w:tc>
        <w:tc>
          <w:tcPr>
            <w:tcW w:w="974" w:type="dxa"/>
          </w:tcPr>
          <w:p w:rsidR="009E34D5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17561,2</w:t>
            </w:r>
          </w:p>
        </w:tc>
      </w:tr>
      <w:tr w:rsidR="001C12B3" w:rsidRPr="007A248B" w:rsidTr="001C12B3">
        <w:trPr>
          <w:trHeight w:val="522"/>
        </w:trPr>
        <w:tc>
          <w:tcPr>
            <w:tcW w:w="2195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Темп роста</w:t>
            </w:r>
          </w:p>
          <w:p w:rsidR="0034647D" w:rsidRPr="00C7773A" w:rsidRDefault="0034647D" w:rsidP="005226B8">
            <w:pPr>
              <w:jc w:val="both"/>
              <w:rPr>
                <w:color w:val="000000"/>
                <w:sz w:val="22"/>
                <w:szCs w:val="22"/>
              </w:rPr>
            </w:pPr>
            <w:r w:rsidRPr="00C7773A">
              <w:rPr>
                <w:color w:val="000000"/>
                <w:sz w:val="22"/>
                <w:szCs w:val="22"/>
              </w:rPr>
              <w:t>Индекс-дефлятор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4647D" w:rsidRPr="00C7773A" w:rsidRDefault="00130B0A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 %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103</w:t>
            </w:r>
          </w:p>
        </w:tc>
        <w:tc>
          <w:tcPr>
            <w:tcW w:w="1118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109,5</w:t>
            </w:r>
          </w:p>
        </w:tc>
        <w:tc>
          <w:tcPr>
            <w:tcW w:w="1049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109</w:t>
            </w:r>
          </w:p>
        </w:tc>
        <w:tc>
          <w:tcPr>
            <w:tcW w:w="1083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105</w:t>
            </w:r>
          </w:p>
        </w:tc>
        <w:tc>
          <w:tcPr>
            <w:tcW w:w="1131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104</w:t>
            </w:r>
          </w:p>
        </w:tc>
        <w:tc>
          <w:tcPr>
            <w:tcW w:w="974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103,9</w:t>
            </w:r>
          </w:p>
        </w:tc>
      </w:tr>
      <w:tr w:rsidR="001C12B3" w:rsidRPr="007A248B" w:rsidTr="001C12B3">
        <w:trPr>
          <w:trHeight w:val="811"/>
        </w:trPr>
        <w:tc>
          <w:tcPr>
            <w:tcW w:w="2195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Объем платных услуг населению в действующих ценах каждого года</w:t>
            </w:r>
          </w:p>
        </w:tc>
        <w:tc>
          <w:tcPr>
            <w:tcW w:w="1380" w:type="dxa"/>
          </w:tcPr>
          <w:p w:rsidR="0034647D" w:rsidRPr="00C7773A" w:rsidRDefault="00130B0A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 тыс. руб</w:t>
            </w:r>
          </w:p>
          <w:p w:rsidR="00130B0A" w:rsidRPr="00C7773A" w:rsidRDefault="00130B0A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 %</w:t>
            </w:r>
          </w:p>
        </w:tc>
        <w:tc>
          <w:tcPr>
            <w:tcW w:w="924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8488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10253</w:t>
            </w:r>
          </w:p>
        </w:tc>
        <w:tc>
          <w:tcPr>
            <w:tcW w:w="1049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10700</w:t>
            </w:r>
          </w:p>
        </w:tc>
        <w:tc>
          <w:tcPr>
            <w:tcW w:w="1083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11000</w:t>
            </w:r>
          </w:p>
        </w:tc>
        <w:tc>
          <w:tcPr>
            <w:tcW w:w="1131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11200</w:t>
            </w:r>
          </w:p>
        </w:tc>
        <w:tc>
          <w:tcPr>
            <w:tcW w:w="974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11500</w:t>
            </w:r>
          </w:p>
        </w:tc>
      </w:tr>
      <w:tr w:rsidR="001C12B3" w:rsidRPr="007A248B" w:rsidTr="001C12B3">
        <w:trPr>
          <w:trHeight w:val="399"/>
        </w:trPr>
        <w:tc>
          <w:tcPr>
            <w:tcW w:w="2195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Темп роста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тыс.руб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1240</w:t>
            </w:r>
          </w:p>
          <w:p w:rsidR="0034647D" w:rsidRPr="00C7773A" w:rsidRDefault="0034647D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1765</w:t>
            </w:r>
          </w:p>
        </w:tc>
        <w:tc>
          <w:tcPr>
            <w:tcW w:w="1049" w:type="dxa"/>
          </w:tcPr>
          <w:p w:rsidR="0034647D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447</w:t>
            </w:r>
          </w:p>
        </w:tc>
        <w:tc>
          <w:tcPr>
            <w:tcW w:w="1083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300</w:t>
            </w:r>
          </w:p>
        </w:tc>
        <w:tc>
          <w:tcPr>
            <w:tcW w:w="1131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200</w:t>
            </w:r>
          </w:p>
        </w:tc>
        <w:tc>
          <w:tcPr>
            <w:tcW w:w="974" w:type="dxa"/>
          </w:tcPr>
          <w:p w:rsidR="0034647D" w:rsidRPr="00C7773A" w:rsidRDefault="00C175E1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300</w:t>
            </w:r>
          </w:p>
        </w:tc>
      </w:tr>
      <w:tr w:rsidR="001C12B3" w:rsidRPr="007A248B" w:rsidTr="001C12B3">
        <w:trPr>
          <w:trHeight w:val="1058"/>
        </w:trPr>
        <w:tc>
          <w:tcPr>
            <w:tcW w:w="2195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Оплата труда наемных работников по полному кругу хозяйствующих субъектов</w:t>
            </w:r>
          </w:p>
        </w:tc>
        <w:tc>
          <w:tcPr>
            <w:tcW w:w="1380" w:type="dxa"/>
          </w:tcPr>
          <w:p w:rsidR="001C12B3" w:rsidRPr="00C7773A" w:rsidRDefault="001C12B3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тыс.руб</w:t>
            </w:r>
          </w:p>
          <w:p w:rsidR="001C12B3" w:rsidRPr="00C7773A" w:rsidRDefault="001C12B3" w:rsidP="00505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1C12B3" w:rsidRPr="00C7773A" w:rsidRDefault="000E36C5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42344</w:t>
            </w:r>
          </w:p>
        </w:tc>
        <w:tc>
          <w:tcPr>
            <w:tcW w:w="1118" w:type="dxa"/>
          </w:tcPr>
          <w:p w:rsidR="001C12B3" w:rsidRPr="00C7773A" w:rsidRDefault="000E36C5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56338,86</w:t>
            </w:r>
          </w:p>
        </w:tc>
        <w:tc>
          <w:tcPr>
            <w:tcW w:w="1049" w:type="dxa"/>
          </w:tcPr>
          <w:p w:rsidR="001C12B3" w:rsidRPr="00C7773A" w:rsidRDefault="0078654D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56</w:t>
            </w:r>
            <w:r w:rsidR="000E36C5" w:rsidRPr="00C7773A">
              <w:rPr>
                <w:sz w:val="22"/>
                <w:szCs w:val="22"/>
              </w:rPr>
              <w:t>377,17</w:t>
            </w:r>
          </w:p>
        </w:tc>
        <w:tc>
          <w:tcPr>
            <w:tcW w:w="1083" w:type="dxa"/>
          </w:tcPr>
          <w:p w:rsidR="001C12B3" w:rsidRPr="00C7773A" w:rsidRDefault="000E36C5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53770,4</w:t>
            </w:r>
          </w:p>
        </w:tc>
        <w:tc>
          <w:tcPr>
            <w:tcW w:w="1131" w:type="dxa"/>
          </w:tcPr>
          <w:p w:rsidR="001C12B3" w:rsidRPr="00C7773A" w:rsidRDefault="000E36C5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56145,7</w:t>
            </w:r>
          </w:p>
        </w:tc>
        <w:tc>
          <w:tcPr>
            <w:tcW w:w="974" w:type="dxa"/>
          </w:tcPr>
          <w:p w:rsidR="001C12B3" w:rsidRPr="00C7773A" w:rsidRDefault="000E36C5" w:rsidP="00505640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56372,8</w:t>
            </w:r>
          </w:p>
        </w:tc>
      </w:tr>
      <w:tr w:rsidR="001C12B3" w:rsidRPr="007A248B" w:rsidTr="001C12B3">
        <w:trPr>
          <w:trHeight w:val="774"/>
        </w:trPr>
        <w:tc>
          <w:tcPr>
            <w:tcW w:w="2195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Темп роста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C12B3" w:rsidRPr="00C7773A" w:rsidRDefault="001C12B3" w:rsidP="001C12B3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1C12B3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 % к пред.году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1C12B3" w:rsidRPr="00C7773A" w:rsidRDefault="001C12B3" w:rsidP="00EB1F27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</w:t>
            </w:r>
            <w:r w:rsidR="000E36C5" w:rsidRPr="00C7773A">
              <w:rPr>
                <w:sz w:val="22"/>
                <w:szCs w:val="22"/>
              </w:rPr>
              <w:t>41</w:t>
            </w:r>
          </w:p>
        </w:tc>
        <w:tc>
          <w:tcPr>
            <w:tcW w:w="1118" w:type="dxa"/>
          </w:tcPr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133</w:t>
            </w:r>
          </w:p>
        </w:tc>
        <w:tc>
          <w:tcPr>
            <w:tcW w:w="1049" w:type="dxa"/>
          </w:tcPr>
          <w:p w:rsidR="001C12B3" w:rsidRPr="00C7773A" w:rsidRDefault="0078654D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100,1</w:t>
            </w:r>
          </w:p>
        </w:tc>
        <w:tc>
          <w:tcPr>
            <w:tcW w:w="1083" w:type="dxa"/>
          </w:tcPr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106,7</w:t>
            </w:r>
          </w:p>
        </w:tc>
        <w:tc>
          <w:tcPr>
            <w:tcW w:w="1131" w:type="dxa"/>
          </w:tcPr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104,4</w:t>
            </w:r>
          </w:p>
        </w:tc>
        <w:tc>
          <w:tcPr>
            <w:tcW w:w="974" w:type="dxa"/>
          </w:tcPr>
          <w:p w:rsidR="001C12B3" w:rsidRPr="00C7773A" w:rsidRDefault="000E36C5" w:rsidP="001C12B3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100,4</w:t>
            </w:r>
          </w:p>
        </w:tc>
      </w:tr>
      <w:tr w:rsidR="001C12B3" w:rsidRPr="007A248B" w:rsidTr="001C12B3">
        <w:trPr>
          <w:trHeight w:val="797"/>
        </w:trPr>
        <w:tc>
          <w:tcPr>
            <w:tcW w:w="2195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Величина прожиточного минимума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D16C6E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руб</w:t>
            </w:r>
          </w:p>
          <w:p w:rsidR="001C12B3" w:rsidRPr="00C7773A" w:rsidRDefault="001C12B3" w:rsidP="00D16C6E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D16C6E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в % к пред.году</w:t>
            </w:r>
          </w:p>
          <w:p w:rsidR="001C12B3" w:rsidRPr="00C7773A" w:rsidRDefault="001C12B3" w:rsidP="005C62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7510BA" w:rsidRPr="00C7773A" w:rsidRDefault="007510BA" w:rsidP="005226B8">
            <w:pPr>
              <w:jc w:val="both"/>
              <w:rPr>
                <w:sz w:val="22"/>
                <w:szCs w:val="22"/>
              </w:rPr>
            </w:pPr>
          </w:p>
          <w:p w:rsidR="007510BA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9701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96,2</w:t>
            </w:r>
          </w:p>
        </w:tc>
        <w:tc>
          <w:tcPr>
            <w:tcW w:w="1118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8991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92,7</w:t>
            </w:r>
          </w:p>
        </w:tc>
        <w:tc>
          <w:tcPr>
            <w:tcW w:w="1049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9181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102,1</w:t>
            </w:r>
          </w:p>
        </w:tc>
        <w:tc>
          <w:tcPr>
            <w:tcW w:w="1083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9380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102,2</w:t>
            </w:r>
          </w:p>
        </w:tc>
        <w:tc>
          <w:tcPr>
            <w:tcW w:w="1131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9580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102,1</w:t>
            </w:r>
          </w:p>
        </w:tc>
        <w:tc>
          <w:tcPr>
            <w:tcW w:w="974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9700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0E36C5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101,3</w:t>
            </w:r>
          </w:p>
        </w:tc>
      </w:tr>
      <w:tr w:rsidR="001C12B3" w:rsidRPr="007A248B" w:rsidTr="001C12B3">
        <w:trPr>
          <w:trHeight w:val="1635"/>
        </w:trPr>
        <w:tc>
          <w:tcPr>
            <w:tcW w:w="2195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Численность населения с денежными доходами ниже прожиточного минимума в % к общей численности населения</w:t>
            </w: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</w:p>
          <w:p w:rsidR="001C12B3" w:rsidRPr="00C7773A" w:rsidRDefault="001C12B3" w:rsidP="005226B8">
            <w:pPr>
              <w:jc w:val="both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%</w:t>
            </w:r>
          </w:p>
        </w:tc>
        <w:tc>
          <w:tcPr>
            <w:tcW w:w="924" w:type="dxa"/>
          </w:tcPr>
          <w:p w:rsidR="001C12B3" w:rsidRPr="00C7773A" w:rsidRDefault="000E36C5" w:rsidP="00026AF0">
            <w:pPr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19,9</w:t>
            </w:r>
          </w:p>
        </w:tc>
        <w:tc>
          <w:tcPr>
            <w:tcW w:w="1118" w:type="dxa"/>
          </w:tcPr>
          <w:p w:rsidR="001C12B3" w:rsidRPr="00C7773A" w:rsidRDefault="000E36C5" w:rsidP="00026AF0">
            <w:pPr>
              <w:jc w:val="center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16,5</w:t>
            </w:r>
          </w:p>
        </w:tc>
        <w:tc>
          <w:tcPr>
            <w:tcW w:w="1049" w:type="dxa"/>
          </w:tcPr>
          <w:p w:rsidR="001C12B3" w:rsidRPr="00C7773A" w:rsidRDefault="000E36C5" w:rsidP="00026AF0">
            <w:pPr>
              <w:jc w:val="center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16,2</w:t>
            </w:r>
          </w:p>
        </w:tc>
        <w:tc>
          <w:tcPr>
            <w:tcW w:w="1083" w:type="dxa"/>
          </w:tcPr>
          <w:p w:rsidR="001C12B3" w:rsidRPr="00C7773A" w:rsidRDefault="000E36C5" w:rsidP="00026AF0">
            <w:pPr>
              <w:jc w:val="center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16</w:t>
            </w:r>
          </w:p>
        </w:tc>
        <w:tc>
          <w:tcPr>
            <w:tcW w:w="1131" w:type="dxa"/>
          </w:tcPr>
          <w:p w:rsidR="001C12B3" w:rsidRPr="00C7773A" w:rsidRDefault="000E36C5" w:rsidP="00026AF0">
            <w:pPr>
              <w:jc w:val="center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15,5</w:t>
            </w:r>
          </w:p>
        </w:tc>
        <w:tc>
          <w:tcPr>
            <w:tcW w:w="974" w:type="dxa"/>
          </w:tcPr>
          <w:p w:rsidR="001C12B3" w:rsidRPr="00C7773A" w:rsidRDefault="000E36C5" w:rsidP="00026AF0">
            <w:pPr>
              <w:jc w:val="center"/>
              <w:rPr>
                <w:sz w:val="22"/>
                <w:szCs w:val="22"/>
              </w:rPr>
            </w:pPr>
            <w:r w:rsidRPr="00C7773A">
              <w:rPr>
                <w:sz w:val="22"/>
                <w:szCs w:val="22"/>
              </w:rPr>
              <w:t>15,5</w:t>
            </w:r>
          </w:p>
        </w:tc>
      </w:tr>
    </w:tbl>
    <w:p w:rsidR="00C815A1" w:rsidRPr="007A248B" w:rsidRDefault="00C815A1" w:rsidP="005226B8">
      <w:pPr>
        <w:ind w:left="-142"/>
        <w:jc w:val="both"/>
        <w:rPr>
          <w:b/>
        </w:rPr>
      </w:pPr>
    </w:p>
    <w:p w:rsidR="007510BA" w:rsidRDefault="00C7773A" w:rsidP="00C7773A">
      <w:pPr>
        <w:tabs>
          <w:tab w:val="left" w:pos="972"/>
        </w:tabs>
        <w:ind w:left="-142"/>
        <w:jc w:val="both"/>
        <w:rPr>
          <w:b/>
        </w:rPr>
      </w:pPr>
      <w:r>
        <w:rPr>
          <w:b/>
        </w:rPr>
        <w:tab/>
      </w:r>
    </w:p>
    <w:p w:rsidR="00C7773A" w:rsidRDefault="00C7773A" w:rsidP="00C7773A">
      <w:pPr>
        <w:tabs>
          <w:tab w:val="left" w:pos="972"/>
        </w:tabs>
        <w:ind w:left="-142"/>
        <w:jc w:val="both"/>
        <w:rPr>
          <w:b/>
        </w:rPr>
      </w:pPr>
    </w:p>
    <w:p w:rsidR="00C7773A" w:rsidRPr="007A248B" w:rsidRDefault="00C7773A" w:rsidP="00C7773A">
      <w:pPr>
        <w:tabs>
          <w:tab w:val="left" w:pos="972"/>
        </w:tabs>
        <w:ind w:left="-142"/>
        <w:jc w:val="both"/>
        <w:rPr>
          <w:b/>
        </w:rPr>
      </w:pPr>
    </w:p>
    <w:p w:rsidR="00C815A1" w:rsidRPr="007A248B" w:rsidRDefault="00C815A1" w:rsidP="005226B8">
      <w:pPr>
        <w:jc w:val="both"/>
      </w:pPr>
      <w:r w:rsidRPr="007A248B">
        <w:t xml:space="preserve"> Глава Манойлинского сельского поселения                             </w:t>
      </w:r>
      <w:r w:rsidR="00A948AF" w:rsidRPr="007A248B">
        <w:t>С.В.Литвиненко</w:t>
      </w:r>
      <w:r w:rsidRPr="007A248B">
        <w:t xml:space="preserve">          </w:t>
      </w:r>
    </w:p>
    <w:p w:rsidR="00C815A1" w:rsidRPr="007A248B" w:rsidRDefault="00C815A1" w:rsidP="005226B8">
      <w:pPr>
        <w:ind w:left="-142" w:firstLine="2530"/>
        <w:jc w:val="both"/>
      </w:pPr>
    </w:p>
    <w:p w:rsidR="00095E79" w:rsidRPr="007A248B" w:rsidRDefault="00095E79" w:rsidP="005226B8">
      <w:pPr>
        <w:jc w:val="both"/>
      </w:pPr>
    </w:p>
    <w:sectPr w:rsidR="00095E79" w:rsidRPr="007A248B" w:rsidSect="00C815A1">
      <w:pgSz w:w="11906" w:h="16838"/>
      <w:pgMar w:top="567" w:right="567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66" w:rsidRDefault="007E1266" w:rsidP="00C7773A">
      <w:r>
        <w:separator/>
      </w:r>
    </w:p>
  </w:endnote>
  <w:endnote w:type="continuationSeparator" w:id="1">
    <w:p w:rsidR="007E1266" w:rsidRDefault="007E1266" w:rsidP="00C7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66" w:rsidRDefault="007E1266" w:rsidP="00C7773A">
      <w:r>
        <w:separator/>
      </w:r>
    </w:p>
  </w:footnote>
  <w:footnote w:type="continuationSeparator" w:id="1">
    <w:p w:rsidR="007E1266" w:rsidRDefault="007E1266" w:rsidP="00C77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85FA4"/>
    <w:multiLevelType w:val="hybridMultilevel"/>
    <w:tmpl w:val="D1DC5F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6BA211D"/>
    <w:multiLevelType w:val="multilevel"/>
    <w:tmpl w:val="8132B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EBC7858"/>
    <w:multiLevelType w:val="hybridMultilevel"/>
    <w:tmpl w:val="0E96E924"/>
    <w:lvl w:ilvl="0" w:tplc="31D2B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460DD"/>
    <w:multiLevelType w:val="hybridMultilevel"/>
    <w:tmpl w:val="9E4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4B75"/>
    <w:multiLevelType w:val="hybridMultilevel"/>
    <w:tmpl w:val="B70E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8369A"/>
    <w:multiLevelType w:val="hybridMultilevel"/>
    <w:tmpl w:val="1754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56E02"/>
    <w:multiLevelType w:val="multilevel"/>
    <w:tmpl w:val="8132BB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06D5654"/>
    <w:multiLevelType w:val="multilevel"/>
    <w:tmpl w:val="22DA68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5A1"/>
    <w:rsid w:val="000033C7"/>
    <w:rsid w:val="000054FD"/>
    <w:rsid w:val="00010BEF"/>
    <w:rsid w:val="00020C7F"/>
    <w:rsid w:val="00023399"/>
    <w:rsid w:val="00026AF0"/>
    <w:rsid w:val="00036E63"/>
    <w:rsid w:val="000378B8"/>
    <w:rsid w:val="00045888"/>
    <w:rsid w:val="00053792"/>
    <w:rsid w:val="000606E2"/>
    <w:rsid w:val="000610DF"/>
    <w:rsid w:val="00065364"/>
    <w:rsid w:val="000667A1"/>
    <w:rsid w:val="0007330C"/>
    <w:rsid w:val="00083567"/>
    <w:rsid w:val="00083AAA"/>
    <w:rsid w:val="000947E5"/>
    <w:rsid w:val="00095E79"/>
    <w:rsid w:val="000A3284"/>
    <w:rsid w:val="000A4B77"/>
    <w:rsid w:val="000C01A9"/>
    <w:rsid w:val="000C2E8E"/>
    <w:rsid w:val="000C4702"/>
    <w:rsid w:val="000C4745"/>
    <w:rsid w:val="000D2421"/>
    <w:rsid w:val="000D4167"/>
    <w:rsid w:val="000E36C5"/>
    <w:rsid w:val="000E393D"/>
    <w:rsid w:val="000E6E17"/>
    <w:rsid w:val="000F0AE5"/>
    <w:rsid w:val="0010517C"/>
    <w:rsid w:val="0011299D"/>
    <w:rsid w:val="00112B30"/>
    <w:rsid w:val="00117FCD"/>
    <w:rsid w:val="00120467"/>
    <w:rsid w:val="00130B0A"/>
    <w:rsid w:val="00135FCA"/>
    <w:rsid w:val="0013786E"/>
    <w:rsid w:val="00151631"/>
    <w:rsid w:val="00157D80"/>
    <w:rsid w:val="00160312"/>
    <w:rsid w:val="001611C0"/>
    <w:rsid w:val="001631DA"/>
    <w:rsid w:val="00172612"/>
    <w:rsid w:val="001759F2"/>
    <w:rsid w:val="00176010"/>
    <w:rsid w:val="00183810"/>
    <w:rsid w:val="001860EC"/>
    <w:rsid w:val="00195CBC"/>
    <w:rsid w:val="001A56CA"/>
    <w:rsid w:val="001B61A7"/>
    <w:rsid w:val="001C12B3"/>
    <w:rsid w:val="001C174E"/>
    <w:rsid w:val="001C7BF7"/>
    <w:rsid w:val="001D41E7"/>
    <w:rsid w:val="001E39E4"/>
    <w:rsid w:val="001F47FF"/>
    <w:rsid w:val="001F71B6"/>
    <w:rsid w:val="00200096"/>
    <w:rsid w:val="00207126"/>
    <w:rsid w:val="00215D51"/>
    <w:rsid w:val="00216DE0"/>
    <w:rsid w:val="00225DD5"/>
    <w:rsid w:val="00230303"/>
    <w:rsid w:val="00231863"/>
    <w:rsid w:val="00232A04"/>
    <w:rsid w:val="00234A51"/>
    <w:rsid w:val="00242844"/>
    <w:rsid w:val="00246143"/>
    <w:rsid w:val="0024781A"/>
    <w:rsid w:val="00253305"/>
    <w:rsid w:val="002569EF"/>
    <w:rsid w:val="002626B5"/>
    <w:rsid w:val="00262D10"/>
    <w:rsid w:val="00270D9D"/>
    <w:rsid w:val="002752FD"/>
    <w:rsid w:val="00284689"/>
    <w:rsid w:val="002A25E5"/>
    <w:rsid w:val="002A4236"/>
    <w:rsid w:val="002A4E14"/>
    <w:rsid w:val="002A752A"/>
    <w:rsid w:val="002A7CE1"/>
    <w:rsid w:val="002B3B45"/>
    <w:rsid w:val="002B45B4"/>
    <w:rsid w:val="002D5C79"/>
    <w:rsid w:val="002F23A3"/>
    <w:rsid w:val="002F5D8D"/>
    <w:rsid w:val="002F65F5"/>
    <w:rsid w:val="0031056E"/>
    <w:rsid w:val="00310954"/>
    <w:rsid w:val="00320348"/>
    <w:rsid w:val="00321C2B"/>
    <w:rsid w:val="00324FF0"/>
    <w:rsid w:val="003267D1"/>
    <w:rsid w:val="00336C61"/>
    <w:rsid w:val="00342D66"/>
    <w:rsid w:val="0034416B"/>
    <w:rsid w:val="0034466C"/>
    <w:rsid w:val="00344E1C"/>
    <w:rsid w:val="0034647D"/>
    <w:rsid w:val="00367A93"/>
    <w:rsid w:val="003744F1"/>
    <w:rsid w:val="00377941"/>
    <w:rsid w:val="003826F9"/>
    <w:rsid w:val="00394142"/>
    <w:rsid w:val="00395E94"/>
    <w:rsid w:val="003A3141"/>
    <w:rsid w:val="003B2DCD"/>
    <w:rsid w:val="003D78D0"/>
    <w:rsid w:val="003E15CC"/>
    <w:rsid w:val="003E491E"/>
    <w:rsid w:val="003E4D65"/>
    <w:rsid w:val="003E6D85"/>
    <w:rsid w:val="00400C01"/>
    <w:rsid w:val="00401116"/>
    <w:rsid w:val="00405283"/>
    <w:rsid w:val="0040758B"/>
    <w:rsid w:val="0041328E"/>
    <w:rsid w:val="004161B5"/>
    <w:rsid w:val="00417278"/>
    <w:rsid w:val="00417CEA"/>
    <w:rsid w:val="00417DB0"/>
    <w:rsid w:val="00421EDE"/>
    <w:rsid w:val="00422AF3"/>
    <w:rsid w:val="00424C12"/>
    <w:rsid w:val="00430E0F"/>
    <w:rsid w:val="0044746D"/>
    <w:rsid w:val="00456246"/>
    <w:rsid w:val="004641C9"/>
    <w:rsid w:val="004758D0"/>
    <w:rsid w:val="004832C2"/>
    <w:rsid w:val="004953E8"/>
    <w:rsid w:val="00497653"/>
    <w:rsid w:val="004A3358"/>
    <w:rsid w:val="004B2FD4"/>
    <w:rsid w:val="004C455D"/>
    <w:rsid w:val="004D07B3"/>
    <w:rsid w:val="004E0458"/>
    <w:rsid w:val="00504BA8"/>
    <w:rsid w:val="005060DA"/>
    <w:rsid w:val="005226B8"/>
    <w:rsid w:val="00525C97"/>
    <w:rsid w:val="005349FF"/>
    <w:rsid w:val="00534BD8"/>
    <w:rsid w:val="00541E75"/>
    <w:rsid w:val="005446B2"/>
    <w:rsid w:val="005456AA"/>
    <w:rsid w:val="00551143"/>
    <w:rsid w:val="0055273C"/>
    <w:rsid w:val="00555135"/>
    <w:rsid w:val="00555C3D"/>
    <w:rsid w:val="00577C51"/>
    <w:rsid w:val="0058684A"/>
    <w:rsid w:val="00586BE5"/>
    <w:rsid w:val="00591909"/>
    <w:rsid w:val="00594585"/>
    <w:rsid w:val="00596D53"/>
    <w:rsid w:val="005A0B56"/>
    <w:rsid w:val="005A26A6"/>
    <w:rsid w:val="005A46A1"/>
    <w:rsid w:val="005A7B68"/>
    <w:rsid w:val="005B0AE4"/>
    <w:rsid w:val="005C3A32"/>
    <w:rsid w:val="005C62A0"/>
    <w:rsid w:val="005D65B6"/>
    <w:rsid w:val="005E5965"/>
    <w:rsid w:val="005E5D69"/>
    <w:rsid w:val="005F60BA"/>
    <w:rsid w:val="005F7CF1"/>
    <w:rsid w:val="005F7E18"/>
    <w:rsid w:val="0060072F"/>
    <w:rsid w:val="00603F04"/>
    <w:rsid w:val="00620DBA"/>
    <w:rsid w:val="00621E69"/>
    <w:rsid w:val="0064552D"/>
    <w:rsid w:val="006470D3"/>
    <w:rsid w:val="00652512"/>
    <w:rsid w:val="00654E2A"/>
    <w:rsid w:val="00661E44"/>
    <w:rsid w:val="00663F94"/>
    <w:rsid w:val="006660BD"/>
    <w:rsid w:val="006856BA"/>
    <w:rsid w:val="00691F1E"/>
    <w:rsid w:val="006939A2"/>
    <w:rsid w:val="006951AD"/>
    <w:rsid w:val="006A3494"/>
    <w:rsid w:val="006D0CD8"/>
    <w:rsid w:val="006D264D"/>
    <w:rsid w:val="006D4FCC"/>
    <w:rsid w:val="006E0814"/>
    <w:rsid w:val="006E09DE"/>
    <w:rsid w:val="006E154F"/>
    <w:rsid w:val="006E5254"/>
    <w:rsid w:val="006E71DF"/>
    <w:rsid w:val="006F0270"/>
    <w:rsid w:val="006F41F7"/>
    <w:rsid w:val="006F7BD4"/>
    <w:rsid w:val="00704B9C"/>
    <w:rsid w:val="007056DD"/>
    <w:rsid w:val="007058B1"/>
    <w:rsid w:val="00714269"/>
    <w:rsid w:val="007148FA"/>
    <w:rsid w:val="00723CFC"/>
    <w:rsid w:val="00736D49"/>
    <w:rsid w:val="007378DF"/>
    <w:rsid w:val="00737CE6"/>
    <w:rsid w:val="00742A35"/>
    <w:rsid w:val="00744E81"/>
    <w:rsid w:val="0074530A"/>
    <w:rsid w:val="007510BA"/>
    <w:rsid w:val="0075765D"/>
    <w:rsid w:val="007610B9"/>
    <w:rsid w:val="00767395"/>
    <w:rsid w:val="007765D6"/>
    <w:rsid w:val="00777187"/>
    <w:rsid w:val="007818A0"/>
    <w:rsid w:val="007859F4"/>
    <w:rsid w:val="007859FC"/>
    <w:rsid w:val="0078654D"/>
    <w:rsid w:val="00792EF5"/>
    <w:rsid w:val="007A1D34"/>
    <w:rsid w:val="007A248B"/>
    <w:rsid w:val="007C2517"/>
    <w:rsid w:val="007C7FD0"/>
    <w:rsid w:val="007D04D8"/>
    <w:rsid w:val="007D0F6D"/>
    <w:rsid w:val="007E1266"/>
    <w:rsid w:val="007E4778"/>
    <w:rsid w:val="0080085F"/>
    <w:rsid w:val="00811AE1"/>
    <w:rsid w:val="00816BA9"/>
    <w:rsid w:val="0082776B"/>
    <w:rsid w:val="00835E5D"/>
    <w:rsid w:val="008364D3"/>
    <w:rsid w:val="00836941"/>
    <w:rsid w:val="008416EE"/>
    <w:rsid w:val="008434EF"/>
    <w:rsid w:val="00860408"/>
    <w:rsid w:val="00861C3F"/>
    <w:rsid w:val="0086593F"/>
    <w:rsid w:val="00874CAE"/>
    <w:rsid w:val="008774B3"/>
    <w:rsid w:val="00882CCD"/>
    <w:rsid w:val="0088439B"/>
    <w:rsid w:val="0089533A"/>
    <w:rsid w:val="008B0DD4"/>
    <w:rsid w:val="008B5370"/>
    <w:rsid w:val="008B54BA"/>
    <w:rsid w:val="008E5A88"/>
    <w:rsid w:val="00904C7C"/>
    <w:rsid w:val="00906670"/>
    <w:rsid w:val="00910FFD"/>
    <w:rsid w:val="0091603E"/>
    <w:rsid w:val="00917161"/>
    <w:rsid w:val="009351C3"/>
    <w:rsid w:val="0093714A"/>
    <w:rsid w:val="00942A46"/>
    <w:rsid w:val="00955909"/>
    <w:rsid w:val="00957AA2"/>
    <w:rsid w:val="0096152F"/>
    <w:rsid w:val="00961E9A"/>
    <w:rsid w:val="00964ABC"/>
    <w:rsid w:val="009673BB"/>
    <w:rsid w:val="00977DF7"/>
    <w:rsid w:val="009820B5"/>
    <w:rsid w:val="00985209"/>
    <w:rsid w:val="00985920"/>
    <w:rsid w:val="00987511"/>
    <w:rsid w:val="009A2163"/>
    <w:rsid w:val="009C1BAE"/>
    <w:rsid w:val="009C4336"/>
    <w:rsid w:val="009C5654"/>
    <w:rsid w:val="009D08AD"/>
    <w:rsid w:val="009D1976"/>
    <w:rsid w:val="009D2E92"/>
    <w:rsid w:val="009E1B3E"/>
    <w:rsid w:val="009E3491"/>
    <w:rsid w:val="009E34D5"/>
    <w:rsid w:val="009F2BF2"/>
    <w:rsid w:val="009F2E15"/>
    <w:rsid w:val="009F6602"/>
    <w:rsid w:val="00A00467"/>
    <w:rsid w:val="00A05B22"/>
    <w:rsid w:val="00A15A11"/>
    <w:rsid w:val="00A22F9C"/>
    <w:rsid w:val="00A31450"/>
    <w:rsid w:val="00A32E74"/>
    <w:rsid w:val="00A3505F"/>
    <w:rsid w:val="00A35A31"/>
    <w:rsid w:val="00A35D23"/>
    <w:rsid w:val="00A47F87"/>
    <w:rsid w:val="00A5561E"/>
    <w:rsid w:val="00A65D7D"/>
    <w:rsid w:val="00A664A4"/>
    <w:rsid w:val="00A702C5"/>
    <w:rsid w:val="00A70B12"/>
    <w:rsid w:val="00A70CB1"/>
    <w:rsid w:val="00A71FFC"/>
    <w:rsid w:val="00A7561E"/>
    <w:rsid w:val="00A81A82"/>
    <w:rsid w:val="00A83A09"/>
    <w:rsid w:val="00A87CE8"/>
    <w:rsid w:val="00A940C1"/>
    <w:rsid w:val="00A948AF"/>
    <w:rsid w:val="00AB1505"/>
    <w:rsid w:val="00AB177F"/>
    <w:rsid w:val="00AB70D3"/>
    <w:rsid w:val="00AC332C"/>
    <w:rsid w:val="00AD5E33"/>
    <w:rsid w:val="00AD75A8"/>
    <w:rsid w:val="00AD75BC"/>
    <w:rsid w:val="00AD79F8"/>
    <w:rsid w:val="00AE0A4D"/>
    <w:rsid w:val="00AE56F9"/>
    <w:rsid w:val="00AF1F93"/>
    <w:rsid w:val="00AF50E2"/>
    <w:rsid w:val="00AF7BD3"/>
    <w:rsid w:val="00B00B11"/>
    <w:rsid w:val="00B040C4"/>
    <w:rsid w:val="00B07A71"/>
    <w:rsid w:val="00B1639E"/>
    <w:rsid w:val="00B22EEB"/>
    <w:rsid w:val="00B309C1"/>
    <w:rsid w:val="00B44C32"/>
    <w:rsid w:val="00B5420F"/>
    <w:rsid w:val="00B62E77"/>
    <w:rsid w:val="00B6689D"/>
    <w:rsid w:val="00B67AA6"/>
    <w:rsid w:val="00B77E4D"/>
    <w:rsid w:val="00B82E96"/>
    <w:rsid w:val="00B92358"/>
    <w:rsid w:val="00BA2520"/>
    <w:rsid w:val="00BA4B77"/>
    <w:rsid w:val="00BB6835"/>
    <w:rsid w:val="00BC1BB7"/>
    <w:rsid w:val="00BC3969"/>
    <w:rsid w:val="00BC6583"/>
    <w:rsid w:val="00BD427D"/>
    <w:rsid w:val="00BF2998"/>
    <w:rsid w:val="00BF7B91"/>
    <w:rsid w:val="00C000D4"/>
    <w:rsid w:val="00C0309C"/>
    <w:rsid w:val="00C04B2D"/>
    <w:rsid w:val="00C05BD9"/>
    <w:rsid w:val="00C06F87"/>
    <w:rsid w:val="00C0735E"/>
    <w:rsid w:val="00C111F8"/>
    <w:rsid w:val="00C175E1"/>
    <w:rsid w:val="00C23F46"/>
    <w:rsid w:val="00C2597C"/>
    <w:rsid w:val="00C26B33"/>
    <w:rsid w:val="00C27302"/>
    <w:rsid w:val="00C3376A"/>
    <w:rsid w:val="00C367AA"/>
    <w:rsid w:val="00C37D20"/>
    <w:rsid w:val="00C541C0"/>
    <w:rsid w:val="00C57D89"/>
    <w:rsid w:val="00C62F35"/>
    <w:rsid w:val="00C64049"/>
    <w:rsid w:val="00C7773A"/>
    <w:rsid w:val="00C77F24"/>
    <w:rsid w:val="00C815A1"/>
    <w:rsid w:val="00C8186D"/>
    <w:rsid w:val="00C8376A"/>
    <w:rsid w:val="00C951D9"/>
    <w:rsid w:val="00CA1A7A"/>
    <w:rsid w:val="00CA488B"/>
    <w:rsid w:val="00CA48C2"/>
    <w:rsid w:val="00CB0CB9"/>
    <w:rsid w:val="00CB189E"/>
    <w:rsid w:val="00CB6CB5"/>
    <w:rsid w:val="00CC345D"/>
    <w:rsid w:val="00CD2A25"/>
    <w:rsid w:val="00CF2396"/>
    <w:rsid w:val="00D13907"/>
    <w:rsid w:val="00D16C6E"/>
    <w:rsid w:val="00D16E00"/>
    <w:rsid w:val="00D17319"/>
    <w:rsid w:val="00D2610E"/>
    <w:rsid w:val="00D2650D"/>
    <w:rsid w:val="00D30ED1"/>
    <w:rsid w:val="00D31025"/>
    <w:rsid w:val="00D37B97"/>
    <w:rsid w:val="00D45547"/>
    <w:rsid w:val="00D57B92"/>
    <w:rsid w:val="00D7494B"/>
    <w:rsid w:val="00D83B8B"/>
    <w:rsid w:val="00D94573"/>
    <w:rsid w:val="00D969E2"/>
    <w:rsid w:val="00D97F45"/>
    <w:rsid w:val="00DA6473"/>
    <w:rsid w:val="00DB2E56"/>
    <w:rsid w:val="00DC03FC"/>
    <w:rsid w:val="00DC0C79"/>
    <w:rsid w:val="00DC44A3"/>
    <w:rsid w:val="00DD5816"/>
    <w:rsid w:val="00DD5856"/>
    <w:rsid w:val="00DE2495"/>
    <w:rsid w:val="00DE3263"/>
    <w:rsid w:val="00DE7257"/>
    <w:rsid w:val="00DF4253"/>
    <w:rsid w:val="00E1742F"/>
    <w:rsid w:val="00E20DA3"/>
    <w:rsid w:val="00E421D1"/>
    <w:rsid w:val="00E44415"/>
    <w:rsid w:val="00E44A18"/>
    <w:rsid w:val="00E45071"/>
    <w:rsid w:val="00E46A09"/>
    <w:rsid w:val="00E5586B"/>
    <w:rsid w:val="00E57AFC"/>
    <w:rsid w:val="00E62261"/>
    <w:rsid w:val="00E62530"/>
    <w:rsid w:val="00E65994"/>
    <w:rsid w:val="00E66CBA"/>
    <w:rsid w:val="00E719BF"/>
    <w:rsid w:val="00E733A2"/>
    <w:rsid w:val="00E77E59"/>
    <w:rsid w:val="00E86DA1"/>
    <w:rsid w:val="00E86FC7"/>
    <w:rsid w:val="00EA498E"/>
    <w:rsid w:val="00EB1F27"/>
    <w:rsid w:val="00EE760B"/>
    <w:rsid w:val="00EF1CE4"/>
    <w:rsid w:val="00EF509E"/>
    <w:rsid w:val="00F032F6"/>
    <w:rsid w:val="00F03DF8"/>
    <w:rsid w:val="00F047D2"/>
    <w:rsid w:val="00F07711"/>
    <w:rsid w:val="00F11164"/>
    <w:rsid w:val="00F205EE"/>
    <w:rsid w:val="00F27C31"/>
    <w:rsid w:val="00F362F5"/>
    <w:rsid w:val="00F379F2"/>
    <w:rsid w:val="00F37E89"/>
    <w:rsid w:val="00F40751"/>
    <w:rsid w:val="00F464BB"/>
    <w:rsid w:val="00F508B8"/>
    <w:rsid w:val="00F50E37"/>
    <w:rsid w:val="00F5355D"/>
    <w:rsid w:val="00F61090"/>
    <w:rsid w:val="00F64E4C"/>
    <w:rsid w:val="00F67FE1"/>
    <w:rsid w:val="00F70BF8"/>
    <w:rsid w:val="00F74F52"/>
    <w:rsid w:val="00F97DF8"/>
    <w:rsid w:val="00FA2C18"/>
    <w:rsid w:val="00FB3D9D"/>
    <w:rsid w:val="00FB4DF3"/>
    <w:rsid w:val="00FB5F37"/>
    <w:rsid w:val="00FB6911"/>
    <w:rsid w:val="00FC4568"/>
    <w:rsid w:val="00FD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C3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1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85F"/>
    <w:pPr>
      <w:ind w:left="720"/>
      <w:contextualSpacing/>
    </w:pPr>
  </w:style>
  <w:style w:type="paragraph" w:styleId="a5">
    <w:name w:val="No Spacing"/>
    <w:uiPriority w:val="1"/>
    <w:qFormat/>
    <w:rsid w:val="00B542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Обычный +14 Знак"/>
    <w:link w:val="140"/>
    <w:rsid w:val="001E39E4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1E39E4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styleId="a6">
    <w:name w:val="Body Text Indent"/>
    <w:basedOn w:val="a"/>
    <w:link w:val="a7"/>
    <w:uiPriority w:val="99"/>
    <w:rsid w:val="00723CFC"/>
    <w:pPr>
      <w:ind w:right="-142"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3C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723CFC"/>
    <w:pPr>
      <w:widowControl w:val="0"/>
      <w:spacing w:after="60"/>
      <w:ind w:firstLine="720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C39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BC39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9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6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BB68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777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7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777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7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BF52-70A7-41FC-B92D-D0CD3E42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8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88</cp:revision>
  <cp:lastPrinted>2017-11-03T03:44:00Z</cp:lastPrinted>
  <dcterms:created xsi:type="dcterms:W3CDTF">2012-09-21T09:49:00Z</dcterms:created>
  <dcterms:modified xsi:type="dcterms:W3CDTF">2017-11-03T03:44:00Z</dcterms:modified>
</cp:coreProperties>
</file>