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EA4F3C" w:rsidRPr="00EA4F3C" w:rsidRDefault="00EA4F3C" w:rsidP="00EA4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EA4F3C" w:rsidRPr="00EA4F3C" w:rsidRDefault="00EA4F3C" w:rsidP="00EA4F3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proofErr w:type="gramEnd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/счет 40204810800000000339 в Отделение Волгоград</w:t>
      </w:r>
    </w:p>
    <w:p w:rsidR="00EA4F3C" w:rsidRPr="00EA4F3C" w:rsidRDefault="00EA4F3C" w:rsidP="00EA4F3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EA4F3C" w:rsidRPr="00EA4F3C" w:rsidRDefault="00EA4F3C" w:rsidP="00EA4F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06" w:rsidRDefault="00F73406" w:rsidP="00F73406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Pr="000419B9" w:rsidRDefault="00F73406" w:rsidP="00F73406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</w:p>
    <w:p w:rsidR="00F73406" w:rsidRPr="000419B9" w:rsidRDefault="00F46682" w:rsidP="00F73406">
      <w:pPr>
        <w:pStyle w:val="a3"/>
        <w:rPr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05 апреля 2016 года      </w:t>
      </w:r>
      <w:r w:rsidR="00F73406"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</w:t>
      </w:r>
    </w:p>
    <w:p w:rsidR="00F73406" w:rsidRPr="000419B9" w:rsidRDefault="00F73406" w:rsidP="00F73406">
      <w:pPr>
        <w:pStyle w:val="a3"/>
        <w:rPr>
          <w:sz w:val="24"/>
          <w:szCs w:val="24"/>
          <w:shd w:val="clear" w:color="auto" w:fill="FFFFFF"/>
        </w:rPr>
      </w:pPr>
    </w:p>
    <w:p w:rsidR="00F73406" w:rsidRPr="000419B9" w:rsidRDefault="00F73406" w:rsidP="00F46682">
      <w:pPr>
        <w:pStyle w:val="a3"/>
        <w:spacing w:after="0" w:line="0" w:lineRule="atLeast"/>
        <w:ind w:left="9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утверждении  нормативных затрат на обеспечение функций  администрации </w:t>
      </w:r>
      <w:r w:rsidRPr="000419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Манойлинского сельского поселения</w:t>
      </w:r>
    </w:p>
    <w:p w:rsidR="00F73406" w:rsidRPr="000419B9" w:rsidRDefault="00F73406" w:rsidP="00F73406">
      <w:pPr>
        <w:spacing w:line="0" w:lineRule="atLeast"/>
        <w:ind w:left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3406" w:rsidRPr="000419B9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0419B9">
        <w:rPr>
          <w:rFonts w:ascii="Times New Roman" w:hAnsi="Times New Roman" w:cs="Times New Roman"/>
          <w:b w:val="0"/>
          <w:bCs w:val="0"/>
          <w:color w:val="000000"/>
          <w:sz w:val="24"/>
          <w:shd w:val="clear" w:color="auto" w:fill="FFFFFF"/>
        </w:rPr>
        <w:t xml:space="preserve"> для обеспечения государственных и муниципальных нужд</w:t>
      </w:r>
      <w:r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», постановлением Правительства Российской Федерации </w:t>
      </w:r>
      <w:r w:rsidRPr="000419B9">
        <w:rPr>
          <w:rFonts w:ascii="Times New Roman" w:hAnsi="Times New Roman" w:cs="Times New Roman"/>
          <w:color w:val="26282F"/>
          <w:sz w:val="24"/>
          <w:shd w:val="clear" w:color="auto" w:fill="FFFFFF"/>
        </w:rPr>
        <w:t>о</w:t>
      </w:r>
      <w:r w:rsidRPr="000419B9">
        <w:rPr>
          <w:rFonts w:ascii="Times New Roman" w:hAnsi="Times New Roman" w:cs="Times New Roman"/>
          <w:b w:val="0"/>
          <w:bCs w:val="0"/>
          <w:color w:val="26282F"/>
          <w:sz w:val="24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F73406" w:rsidRPr="000419B9" w:rsidRDefault="00F46682" w:rsidP="00F46682">
      <w:pPr>
        <w:pStyle w:val="ConsPlusTitle"/>
        <w:tabs>
          <w:tab w:val="left" w:pos="2070"/>
        </w:tabs>
        <w:spacing w:line="0" w:lineRule="atLeast"/>
        <w:ind w:firstLine="7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hd w:val="clear" w:color="auto" w:fill="FFFFFF"/>
        </w:rPr>
        <w:tab/>
      </w:r>
    </w:p>
    <w:p w:rsidR="00F73406" w:rsidRPr="000419B9" w:rsidRDefault="00F46682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ПОСТАНОВЛЯЮ</w:t>
      </w:r>
      <w:r w:rsidR="00F73406"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:</w:t>
      </w:r>
    </w:p>
    <w:p w:rsidR="00F73406" w:rsidRPr="000419B9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F73406" w:rsidRPr="000419B9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1.    Утвердить:</w:t>
      </w:r>
    </w:p>
    <w:p w:rsidR="00F73406" w:rsidRPr="000419B9" w:rsidRDefault="00F73406" w:rsidP="00F734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Нормативные затраты, на обеспечения на обеспечения функций администрации Манойлинского сельского поселения, согласно приложения </w:t>
      </w:r>
    </w:p>
    <w:p w:rsidR="00F73406" w:rsidRPr="000419B9" w:rsidRDefault="00F73406" w:rsidP="00F734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Опубликовать  нормативные затраты, на обеспечение функций администрации Манойлинского  сельского поселения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</w:r>
      <w:proofErr w:type="spellStart"/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zakupki.gov.ru</w:t>
      </w:r>
      <w:proofErr w:type="spellEnd"/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3406" w:rsidRPr="000419B9" w:rsidRDefault="00F73406" w:rsidP="00F73406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оставляю за собой  </w:t>
      </w:r>
    </w:p>
    <w:p w:rsidR="00F73406" w:rsidRPr="000419B9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4. Настоящее постановление вступает в силу</w:t>
      </w:r>
      <w:r w:rsidR="00F46682" w:rsidRPr="000419B9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с момента подписания.</w:t>
      </w:r>
    </w:p>
    <w:p w:rsidR="00F73406" w:rsidRPr="000419B9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F73406" w:rsidRPr="000419B9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F73406" w:rsidRPr="000419B9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F73406" w:rsidRPr="000419B9" w:rsidRDefault="00F73406" w:rsidP="00F73406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Манойлинского</w:t>
      </w:r>
    </w:p>
    <w:p w:rsidR="00F73406" w:rsidRPr="000419B9" w:rsidRDefault="00F73406" w:rsidP="00F73406">
      <w:pPr>
        <w:spacing w:after="0" w:line="0" w:lineRule="atLeast"/>
        <w:rPr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                                                             С.В.Литвиненко</w:t>
      </w:r>
    </w:p>
    <w:p w:rsidR="00F73406" w:rsidRPr="000419B9" w:rsidRDefault="00F73406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F73406" w:rsidRPr="000419B9" w:rsidRDefault="00F73406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F73406" w:rsidRDefault="00F73406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0419B9" w:rsidRDefault="000419B9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0419B9" w:rsidRDefault="000419B9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0419B9" w:rsidRPr="000419B9" w:rsidRDefault="000419B9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F73406" w:rsidRPr="000419B9" w:rsidRDefault="00F73406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F73406" w:rsidRPr="000419B9" w:rsidRDefault="00F73406" w:rsidP="00F73406">
      <w:pPr>
        <w:spacing w:before="108" w:after="108"/>
        <w:jc w:val="center"/>
        <w:rPr>
          <w:sz w:val="24"/>
          <w:szCs w:val="24"/>
          <w:shd w:val="clear" w:color="auto" w:fill="FFFFFF"/>
        </w:rPr>
      </w:pPr>
    </w:p>
    <w:p w:rsidR="00F73406" w:rsidRPr="000419B9" w:rsidRDefault="00F73406" w:rsidP="00F734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:rsidR="00F73406" w:rsidRPr="000419B9" w:rsidRDefault="00F46682" w:rsidP="00F73406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 администрации</w:t>
      </w:r>
      <w:r w:rsidR="00F73406"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406" w:rsidRPr="000419B9" w:rsidRDefault="00F73406" w:rsidP="00F734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Манойлинского</w:t>
      </w: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</w:p>
    <w:p w:rsidR="00F73406" w:rsidRPr="000419B9" w:rsidRDefault="00F46682" w:rsidP="00F734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9B9">
        <w:rPr>
          <w:rFonts w:ascii="Times New Roman" w:hAnsi="Times New Roman" w:cs="Times New Roman"/>
          <w:sz w:val="24"/>
          <w:szCs w:val="24"/>
          <w:shd w:val="clear" w:color="auto" w:fill="FFFFFF"/>
        </w:rPr>
        <w:t>от  05.04.2016г. № 51</w:t>
      </w:r>
    </w:p>
    <w:p w:rsidR="00F73406" w:rsidRPr="000419B9" w:rsidRDefault="00F73406" w:rsidP="00F7340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3406" w:rsidRPr="000419B9" w:rsidRDefault="00F73406" w:rsidP="00F73406">
      <w:pPr>
        <w:pStyle w:val="3"/>
        <w:jc w:val="center"/>
        <w:rPr>
          <w:szCs w:val="24"/>
          <w:shd w:val="clear" w:color="auto" w:fill="FFFFFF"/>
        </w:rPr>
      </w:pPr>
      <w:r w:rsidRPr="000419B9">
        <w:rPr>
          <w:szCs w:val="24"/>
          <w:shd w:val="clear" w:color="auto" w:fill="FFFFFF"/>
        </w:rPr>
        <w:t>Нормативные затраты</w:t>
      </w:r>
    </w:p>
    <w:p w:rsidR="00F73406" w:rsidRPr="000419B9" w:rsidRDefault="00F73406" w:rsidP="00F73406">
      <w:pPr>
        <w:pStyle w:val="3"/>
        <w:jc w:val="center"/>
        <w:rPr>
          <w:color w:val="000000"/>
          <w:szCs w:val="24"/>
          <w:shd w:val="clear" w:color="auto" w:fill="FFFFFF"/>
        </w:rPr>
      </w:pPr>
      <w:r w:rsidRPr="000419B9">
        <w:rPr>
          <w:szCs w:val="24"/>
          <w:shd w:val="clear" w:color="auto" w:fill="FFFFFF"/>
        </w:rPr>
        <w:t xml:space="preserve">на обеспечение функций  администрации </w:t>
      </w:r>
    </w:p>
    <w:p w:rsidR="00F73406" w:rsidRPr="000419B9" w:rsidRDefault="00F73406" w:rsidP="00F73406">
      <w:pPr>
        <w:pStyle w:val="3"/>
        <w:jc w:val="center"/>
        <w:rPr>
          <w:szCs w:val="24"/>
          <w:shd w:val="clear" w:color="auto" w:fill="FFFFFF"/>
        </w:rPr>
      </w:pPr>
      <w:r w:rsidRPr="000419B9">
        <w:rPr>
          <w:color w:val="000000"/>
          <w:szCs w:val="24"/>
          <w:shd w:val="clear" w:color="auto" w:fill="FFFFFF"/>
        </w:rPr>
        <w:t>Манойлинского</w:t>
      </w:r>
      <w:r w:rsidRPr="000419B9">
        <w:rPr>
          <w:szCs w:val="24"/>
          <w:shd w:val="clear" w:color="auto" w:fill="FFFFFF"/>
        </w:rPr>
        <w:t xml:space="preserve"> сельского поселения</w:t>
      </w:r>
    </w:p>
    <w:p w:rsidR="00F73406" w:rsidRDefault="00F73406" w:rsidP="00F73406">
      <w:pPr>
        <w:rPr>
          <w:shd w:val="clear" w:color="auto" w:fill="FFFFFF"/>
        </w:rPr>
      </w:pPr>
    </w:p>
    <w:tbl>
      <w:tblPr>
        <w:tblW w:w="9711" w:type="dxa"/>
        <w:tblInd w:w="-7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75"/>
        <w:gridCol w:w="6975"/>
        <w:gridCol w:w="2061"/>
      </w:tblGrid>
      <w:tr w:rsidR="00F73406" w:rsidTr="003D4B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затрат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 затрат на год, не более, руб.*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абонентскую плату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45816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сеть «Интернет» и услуги интернет </w:t>
            </w:r>
            <w:proofErr w:type="gram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ровайдеров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профилактический ремонт вычислительной техники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систем бесперебойного питания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сопровождению программного обеспечения и приобретению простых лицензий на использование программного обеспечения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приобретение системных блоков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запасных частей для вычислительной техники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подписка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периодические подписные издания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электроснабжение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122800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теплоснабжение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(газоснабжение)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178500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обслужи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ванию и уборке территории </w:t>
            </w: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здания администрации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вывоз твердых бытовых отходов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систем пожарной сигнализации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внештатных сотрудников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t>100000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проведение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предрейсового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послерейсового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осмотра водителей транспортных средств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приобретение </w:t>
            </w:r>
            <w:proofErr w:type="gram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мебели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канцелярских товаров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горюче-смазочных материалов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приобретение запасных частей для транспортных средств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объем затрат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t>1283216</w:t>
            </w:r>
          </w:p>
        </w:tc>
      </w:tr>
    </w:tbl>
    <w:p w:rsidR="00F73406" w:rsidRPr="00851A6A" w:rsidRDefault="00F73406" w:rsidP="00F73406">
      <w:pPr>
        <w:jc w:val="both"/>
      </w:pPr>
    </w:p>
    <w:p w:rsidR="00F73406" w:rsidRPr="00851A6A" w:rsidRDefault="00F73406" w:rsidP="00F73406">
      <w:pPr>
        <w:jc w:val="both"/>
      </w:pPr>
    </w:p>
    <w:p w:rsidR="005F31FC" w:rsidRDefault="005F31FC"/>
    <w:sectPr w:rsidR="005F31FC" w:rsidSect="00924CBF">
      <w:pgSz w:w="11906" w:h="16838"/>
      <w:pgMar w:top="28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06"/>
    <w:rsid w:val="000419B9"/>
    <w:rsid w:val="005F31FC"/>
    <w:rsid w:val="009A78C5"/>
    <w:rsid w:val="00D27388"/>
    <w:rsid w:val="00E13885"/>
    <w:rsid w:val="00EA4F3C"/>
    <w:rsid w:val="00F46682"/>
    <w:rsid w:val="00F7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85"/>
  </w:style>
  <w:style w:type="paragraph" w:styleId="1">
    <w:name w:val="heading 1"/>
    <w:basedOn w:val="a"/>
    <w:next w:val="a"/>
    <w:link w:val="10"/>
    <w:uiPriority w:val="9"/>
    <w:qFormat/>
    <w:rsid w:val="00EA4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73406"/>
    <w:pPr>
      <w:keepNext/>
      <w:tabs>
        <w:tab w:val="num" w:pos="0"/>
      </w:tabs>
      <w:suppressAutoHyphens/>
      <w:spacing w:after="0" w:line="240" w:lineRule="auto"/>
      <w:ind w:right="-1050"/>
      <w:outlineLvl w:val="2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40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F73406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F73406"/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F734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A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2016-03-12T19:54:00Z</cp:lastPrinted>
  <dcterms:created xsi:type="dcterms:W3CDTF">2016-03-15T12:03:00Z</dcterms:created>
  <dcterms:modified xsi:type="dcterms:W3CDTF">2016-03-12T20:18:00Z</dcterms:modified>
</cp:coreProperties>
</file>