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98" w:rsidRPr="00CB77BF" w:rsidRDefault="00191298" w:rsidP="00191298">
      <w:pPr>
        <w:shd w:val="clear" w:color="auto" w:fill="FFFFFF"/>
        <w:spacing w:before="160" w:after="160" w:line="240" w:lineRule="auto"/>
        <w:ind w:left="3240"/>
        <w:jc w:val="right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Приложение № 1</w:t>
      </w:r>
    </w:p>
    <w:p w:rsidR="00191298" w:rsidRPr="00CB77BF" w:rsidRDefault="00191298" w:rsidP="00191298">
      <w:pPr>
        <w:shd w:val="clear" w:color="auto" w:fill="FFFFFF"/>
        <w:spacing w:before="160" w:after="160" w:line="240" w:lineRule="auto"/>
        <w:ind w:left="3240"/>
        <w:jc w:val="right"/>
        <w:rPr>
          <w:rFonts w:ascii="Arial" w:eastAsia="Times New Roman" w:hAnsi="Arial" w:cs="Arial"/>
          <w:color w:val="515756"/>
          <w:sz w:val="19"/>
          <w:szCs w:val="19"/>
        </w:rPr>
      </w:pPr>
      <w:r>
        <w:rPr>
          <w:rFonts w:ascii="Arial" w:hAnsi="Arial" w:cs="Arial"/>
          <w:color w:val="515756"/>
          <w:sz w:val="16"/>
          <w:szCs w:val="16"/>
        </w:rPr>
        <w:t>  к Правилам</w:t>
      </w:r>
      <w:r w:rsidRPr="00CB77BF">
        <w:rPr>
          <w:rFonts w:ascii="Arial" w:eastAsia="Times New Roman" w:hAnsi="Arial" w:cs="Arial"/>
          <w:color w:val="515756"/>
          <w:sz w:val="16"/>
          <w:szCs w:val="16"/>
        </w:rPr>
        <w:t xml:space="preserve"> проведения</w:t>
      </w:r>
    </w:p>
    <w:p w:rsidR="00191298" w:rsidRPr="00CB77BF" w:rsidRDefault="00191298" w:rsidP="00191298">
      <w:pPr>
        <w:shd w:val="clear" w:color="auto" w:fill="FFFFFF"/>
        <w:spacing w:before="160" w:after="160" w:line="240" w:lineRule="auto"/>
        <w:ind w:left="3240"/>
        <w:jc w:val="right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 xml:space="preserve"> экспертизы </w:t>
      </w:r>
      <w:r>
        <w:rPr>
          <w:rFonts w:ascii="Arial" w:hAnsi="Arial" w:cs="Arial"/>
          <w:color w:val="515756"/>
          <w:sz w:val="16"/>
          <w:szCs w:val="16"/>
        </w:rPr>
        <w:t>проектов</w:t>
      </w:r>
    </w:p>
    <w:p w:rsidR="00191298" w:rsidRPr="00CB77BF" w:rsidRDefault="00191298" w:rsidP="00191298">
      <w:pPr>
        <w:shd w:val="clear" w:color="auto" w:fill="FFFFFF"/>
        <w:spacing w:before="160" w:after="160" w:line="240" w:lineRule="auto"/>
        <w:ind w:left="3240"/>
        <w:jc w:val="right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административных  регламентов</w:t>
      </w:r>
    </w:p>
    <w:p w:rsidR="00191298" w:rsidRPr="00CB77BF" w:rsidRDefault="00191298" w:rsidP="00191298">
      <w:pPr>
        <w:shd w:val="clear" w:color="auto" w:fill="FFFFFF"/>
        <w:spacing w:before="160" w:after="160" w:line="240" w:lineRule="auto"/>
        <w:jc w:val="right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                                                 предоставления муниципальных услуг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right"/>
        <w:rPr>
          <w:rFonts w:ascii="Arial" w:eastAsia="Times New Roman" w:hAnsi="Arial" w:cs="Arial"/>
          <w:color w:val="515756"/>
          <w:sz w:val="19"/>
          <w:szCs w:val="19"/>
        </w:rPr>
      </w:pP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ПРИМЕРНАЯ ФОРМА ЭКСПЕРТНОГО ЗАКЛЮЧЕНИЯ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b/>
          <w:bCs/>
          <w:color w:val="515756"/>
          <w:sz w:val="16"/>
          <w:szCs w:val="16"/>
        </w:rPr>
        <w:t>ЭКСПЕРТНОЕ ЗАКЛЮЧЕНИЕ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b/>
          <w:bCs/>
          <w:color w:val="515756"/>
          <w:sz w:val="16"/>
          <w:szCs w:val="16"/>
        </w:rPr>
        <w:t>на проект административного регламента исполнения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b/>
          <w:bCs/>
          <w:color w:val="515756"/>
          <w:sz w:val="16"/>
          <w:szCs w:val="16"/>
        </w:rPr>
        <w:t>муниципальной функции или предоставления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b/>
          <w:bCs/>
          <w:color w:val="515756"/>
          <w:sz w:val="16"/>
          <w:szCs w:val="16"/>
        </w:rPr>
        <w:t>муниципальных услуг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b/>
          <w:bCs/>
          <w:color w:val="515756"/>
          <w:sz w:val="16"/>
          <w:szCs w:val="16"/>
        </w:rPr>
        <w:t> </w:t>
      </w:r>
    </w:p>
    <w:p w:rsidR="00CB77BF" w:rsidRPr="00CB77BF" w:rsidRDefault="00CB77BF" w:rsidP="00CB7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6" w:lineRule="atLeast"/>
        <w:ind w:left="560"/>
        <w:jc w:val="both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b/>
          <w:bCs/>
          <w:color w:val="515756"/>
          <w:sz w:val="16"/>
          <w:szCs w:val="16"/>
        </w:rPr>
        <w:t>Общие сведения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Times New Roman" w:eastAsia="Times New Roman" w:hAnsi="Times New Roman" w:cs="Times New Roman"/>
          <w:color w:val="515756"/>
          <w:sz w:val="16"/>
          <w:szCs w:val="16"/>
        </w:rPr>
        <w:t xml:space="preserve">            Настоящее экспертное заключение дано на проект административного </w:t>
      </w:r>
      <w:proofErr w:type="gramStart"/>
      <w:r w:rsidRPr="00CB77BF">
        <w:rPr>
          <w:rFonts w:ascii="Times New Roman" w:eastAsia="Times New Roman" w:hAnsi="Times New Roman" w:cs="Times New Roman"/>
          <w:color w:val="515756"/>
          <w:sz w:val="16"/>
          <w:szCs w:val="16"/>
        </w:rPr>
        <w:t>регламента исполнения муниципальных функций/ предоставления муниципальных услуги</w:t>
      </w:r>
      <w:proofErr w:type="gramEnd"/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795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795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(наименование проекта административного регламента)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Times New Roman" w:eastAsia="Times New Roman" w:hAnsi="Times New Roman" w:cs="Times New Roman"/>
          <w:color w:val="515756"/>
          <w:sz w:val="16"/>
          <w:szCs w:val="16"/>
        </w:rPr>
        <w:t>            Данный проект административного регламента разработан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795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(наименование органа разработавшего проект административного регламента)    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Times New Roman" w:eastAsia="Times New Roman" w:hAnsi="Times New Roman" w:cs="Times New Roman"/>
          <w:color w:val="515756"/>
          <w:sz w:val="16"/>
          <w:szCs w:val="16"/>
        </w:rPr>
        <w:t>            Основание для проведения независимой экспертизы является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795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                    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proofErr w:type="gramStart"/>
      <w:r w:rsidRPr="00CB77BF">
        <w:rPr>
          <w:rFonts w:ascii="Arial" w:eastAsia="Times New Roman" w:hAnsi="Arial" w:cs="Arial"/>
          <w:color w:val="515756"/>
          <w:sz w:val="16"/>
          <w:szCs w:val="16"/>
        </w:rPr>
        <w:t>( обращение органа разработавшего проект административного регламента/ заинтересованность организации в связи</w:t>
      </w:r>
      <w:proofErr w:type="gramEnd"/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 xml:space="preserve"> со значимостью данной муниципальной функции/ муниципальной услуги </w:t>
      </w:r>
      <w:proofErr w:type="gramStart"/>
      <w:r w:rsidRPr="00CB77BF">
        <w:rPr>
          <w:rFonts w:ascii="Arial" w:eastAsia="Times New Roman" w:hAnsi="Arial" w:cs="Arial"/>
          <w:color w:val="515756"/>
          <w:sz w:val="16"/>
          <w:szCs w:val="16"/>
        </w:rPr>
        <w:t>для</w:t>
      </w:r>
      <w:proofErr w:type="gramEnd"/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ее деятельности (указать, в чем заключается значимость)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Times New Roman" w:eastAsia="Times New Roman" w:hAnsi="Times New Roman" w:cs="Times New Roman"/>
          <w:color w:val="515756"/>
          <w:sz w:val="16"/>
          <w:szCs w:val="16"/>
        </w:rPr>
        <w:t>            Дата проведения независимой экспертизы «____» __________ 20 ___ г.</w:t>
      </w:r>
    </w:p>
    <w:p w:rsidR="00CB77BF" w:rsidRPr="00CB77BF" w:rsidRDefault="00CB77BF" w:rsidP="00CB7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6" w:lineRule="atLeast"/>
        <w:ind w:left="560"/>
        <w:jc w:val="both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b/>
          <w:bCs/>
          <w:color w:val="515756"/>
          <w:sz w:val="16"/>
          <w:szCs w:val="16"/>
        </w:rPr>
        <w:t>Недостатки сложившейся практики исполнения муниципальной функции или предоставления муниципальной услуги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360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Типичными недостатками сложившейся практики исполнения муниципальной функции/ предоставления муниципальной услуги являются следующие: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360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2.1. Недостатки, связанные с качеством обслуживания получателей муниципальной услуги 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proofErr w:type="gramStart"/>
      <w:r w:rsidRPr="00CB77BF">
        <w:rPr>
          <w:rFonts w:ascii="Arial" w:eastAsia="Times New Roman" w:hAnsi="Arial" w:cs="Arial"/>
          <w:color w:val="515756"/>
          <w:sz w:val="16"/>
          <w:szCs w:val="16"/>
        </w:rPr>
        <w:t>(длительные очереди, невнимательное или неуважительное отношение к получателям, высокие затраты, которые получатель муниципальной услуги вынужден нести для получения информации о муниципальной услуге, некомфортные условия</w:t>
      </w:r>
      <w:proofErr w:type="gramEnd"/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ожидания приема у должностного лица и др.)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  Подтверждением указанных недостатков является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 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proofErr w:type="gramStart"/>
      <w:r w:rsidRPr="00CB77BF">
        <w:rPr>
          <w:rFonts w:ascii="Arial" w:eastAsia="Times New Roman" w:hAnsi="Arial" w:cs="Arial"/>
          <w:color w:val="515756"/>
          <w:sz w:val="16"/>
          <w:szCs w:val="16"/>
        </w:rPr>
        <w:t>(результат опроса мнений потребителей муниципальной услуги (указать), жалобы потребителей муниципальной услуги (приложить копии); публикации в средствах массовой информации (указать):  результаты анализа  административных процессов, проведенного специалистами в сфере моделирования деловых процессов (указать)</w:t>
      </w:r>
      <w:proofErr w:type="gramEnd"/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420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lastRenderedPageBreak/>
        <w:t xml:space="preserve">2.2. Недостатки, связанные с оптимальностью административных </w:t>
      </w:r>
      <w:proofErr w:type="gramStart"/>
      <w:r w:rsidRPr="00CB77BF">
        <w:rPr>
          <w:rFonts w:ascii="Arial" w:eastAsia="Times New Roman" w:hAnsi="Arial" w:cs="Arial"/>
          <w:color w:val="515756"/>
          <w:sz w:val="16"/>
          <w:szCs w:val="16"/>
        </w:rPr>
        <w:t>процедур исполнения муниципальной функции/ предоставления  муниципальной услуги</w:t>
      </w:r>
      <w:proofErr w:type="gramEnd"/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420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(избыточные согласования, визирования, избыточные требования по предоставлению информации, предъявляемые  к получателям муниципальной услуги,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 Подтверждением указанных недостатков является   ___________________________________________________________________________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proofErr w:type="gramStart"/>
      <w:r w:rsidRPr="00CB77BF">
        <w:rPr>
          <w:rFonts w:ascii="Arial" w:eastAsia="Times New Roman" w:hAnsi="Arial" w:cs="Arial"/>
          <w:color w:val="515756"/>
          <w:sz w:val="16"/>
          <w:szCs w:val="16"/>
        </w:rPr>
        <w:t>(результаты опроса мнений потребителей муниципальной услуги (указать) жалобы потребителей муниципальной услуги</w:t>
      </w:r>
      <w:proofErr w:type="gramEnd"/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( приложить копии); публикации в средствах массовой информации (указать); результаты анализа административных процессов,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проведенного специалистами в сфере моделирования деловых процессов (указать)</w:t>
      </w:r>
    </w:p>
    <w:p w:rsidR="00CB77BF" w:rsidRPr="00CB77BF" w:rsidRDefault="00CB77BF" w:rsidP="00CB77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6" w:lineRule="atLeast"/>
        <w:ind w:left="560"/>
        <w:jc w:val="both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b/>
          <w:bCs/>
          <w:color w:val="515756"/>
          <w:sz w:val="16"/>
          <w:szCs w:val="16"/>
        </w:rPr>
        <w:t>Степень улучшения сложившейся практики исполнения муниципальной функции или предоставления муниципальной услуги после внедрения административного регламента и отсутствие отрицательных последствий внедрения административного регламента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360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 xml:space="preserve">3.1.Характеристика устранения недостатков сложившейся практики исполнение муниципальной функции/ предоставление муниципальной услуги </w:t>
      </w:r>
      <w:proofErr w:type="gramStart"/>
      <w:r w:rsidRPr="00CB77BF">
        <w:rPr>
          <w:rFonts w:ascii="Arial" w:eastAsia="Times New Roman" w:hAnsi="Arial" w:cs="Arial"/>
          <w:color w:val="515756"/>
          <w:sz w:val="16"/>
          <w:szCs w:val="16"/>
        </w:rPr>
        <w:t>при</w:t>
      </w:r>
      <w:proofErr w:type="gramEnd"/>
      <w:r w:rsidRPr="00CB77BF">
        <w:rPr>
          <w:rFonts w:ascii="Arial" w:eastAsia="Times New Roman" w:hAnsi="Arial" w:cs="Arial"/>
          <w:color w:val="515756"/>
          <w:sz w:val="16"/>
          <w:szCs w:val="16"/>
        </w:rPr>
        <w:t xml:space="preserve"> внедрения административного регламента.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360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 Внедрение административного регламента позволит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(оценка того, каким образом и в какой степени недостатки, указанные в разделе 2 настоящего положения, будут устранены)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 3.2. Достаточность (недостаточность) улучшения сложившейся практики после внедрения административного регламента.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   Первый вариант: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   Однако, внедрение административного регламента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(не обеспечит устранения недостатков, указанных в разделе 2 заключения; не обеспечит достаточного устранения недостатков, указанных в разделе 2заключения)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   Рекомендации по обработке проекта административного регламента с целью обеспечения устранения недостатков, указанных в разделе 2 заключения: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  Второй вариант: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  При внедрении административного регламента недостатки, указанные в разделе 2 заключения, будут устранены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(полностью, в достаточной степени)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 3.3. Отсутствие (наличие) отрицательных последствий внедрения административного регламента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    Первый вариант: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Внедрение административного регламента не будет иметь отрицательных последствий.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   Второй вариант: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Внедрение административного регламента будет иметь следующие отрицательные последствия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 Рекомендации по доработке проекта административного регламента с целью обеспечения указанных отрицательных последствий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360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b/>
          <w:bCs/>
          <w:color w:val="515756"/>
          <w:sz w:val="16"/>
          <w:szCs w:val="16"/>
        </w:rPr>
        <w:t>4.Выводы по результатам проведенной экспертизы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360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 4.1. Замечания по результатам проведенной экспертизы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360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Первый вариант: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360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lastRenderedPageBreak/>
        <w:t>     По результатам проведенной экспертизы именуются замечания по проекту административного регламента.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360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 4.1.1. Замечания по отдельным административным процедурам и административному регламенту в целом: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ind w:left="360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 Замечания по оптимальности административных процедур, включая уменьшение сроков выполнения административных процедур и административных действий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 Замечания по устранению избыточных административных действий, в том случае, если это не противоречит федеральным законам, актам Президента Российской Федерации и Правительства Российской Федерации, законодательству Кировской области: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 Замечания по соблюдению требований к удобству и комфорту мест предоставления муниципальной услуги, включая необходимой оборудование мест ожидания, мест получения информации и мест заполнения, необходимых документов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 Иные замечания по отдельным административным процедурам и административному регламенту в целом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 4.1.2. Замечания по полноте и правильности оформления административного регламента, его недостаточность или избыточности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 4.1.3. Иные замечания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___________________________________________________________________________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 Второй вариант: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 По результатам проведенной экспертизы замечания по проекту административного регламента отсутствуют.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 4.2. Проект административного регламента рекомендуется: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 к доработке  в соответствии с замечаниями и повторному проведению независимой экспертизы;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 к доработке в соответствии с замечаниями и принятию (без повторного проведения независимой экспертизы);</w:t>
      </w:r>
    </w:p>
    <w:p w:rsidR="00CB77BF" w:rsidRPr="00CB77BF" w:rsidRDefault="00CB77BF" w:rsidP="00CB77BF">
      <w:pPr>
        <w:shd w:val="clear" w:color="auto" w:fill="FFFFFF"/>
        <w:spacing w:before="160" w:after="160" w:line="240" w:lineRule="auto"/>
        <w:jc w:val="center"/>
        <w:rPr>
          <w:rFonts w:ascii="Arial" w:eastAsia="Times New Roman" w:hAnsi="Arial" w:cs="Arial"/>
          <w:color w:val="515756"/>
          <w:sz w:val="19"/>
          <w:szCs w:val="19"/>
        </w:rPr>
      </w:pPr>
      <w:r w:rsidRPr="00CB77BF">
        <w:rPr>
          <w:rFonts w:ascii="Arial" w:eastAsia="Times New Roman" w:hAnsi="Arial" w:cs="Arial"/>
          <w:color w:val="515756"/>
          <w:sz w:val="16"/>
          <w:szCs w:val="16"/>
        </w:rPr>
        <w:t>       к принятию без замечаний.</w:t>
      </w:r>
    </w:p>
    <w:p w:rsidR="00B17D7B" w:rsidRDefault="00B17D7B"/>
    <w:sectPr w:rsidR="00B17D7B" w:rsidSect="006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7EC2"/>
    <w:multiLevelType w:val="multilevel"/>
    <w:tmpl w:val="4BD22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81291"/>
    <w:multiLevelType w:val="multilevel"/>
    <w:tmpl w:val="0B4CC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A6F3D"/>
    <w:multiLevelType w:val="multilevel"/>
    <w:tmpl w:val="AF24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77BF"/>
    <w:rsid w:val="00191298"/>
    <w:rsid w:val="006C0ED4"/>
    <w:rsid w:val="00B17D7B"/>
    <w:rsid w:val="00CB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6474</Characters>
  <Application>Microsoft Office Word</Application>
  <DocSecurity>0</DocSecurity>
  <Lines>53</Lines>
  <Paragraphs>15</Paragraphs>
  <ScaleCrop>false</ScaleCrop>
  <Company>Microsoft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2018-09-28T12:01:00Z</dcterms:created>
  <dcterms:modified xsi:type="dcterms:W3CDTF">2018-10-08T10:33:00Z</dcterms:modified>
</cp:coreProperties>
</file>